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0397" w14:textId="6F9AC5ED" w:rsidR="001F3B7F" w:rsidRPr="00200EC2" w:rsidRDefault="0086408F" w:rsidP="00086498">
      <w:pPr>
        <w:pStyle w:val="Heading1"/>
        <w:rPr>
          <w:rFonts w:ascii="Arial" w:hAnsi="Arial"/>
          <w:sz w:val="22"/>
          <w:szCs w:val="22"/>
        </w:rPr>
        <w:sectPr w:rsidR="001F3B7F" w:rsidRPr="00200EC2" w:rsidSect="00A07144">
          <w:headerReference w:type="default" r:id="rId8"/>
          <w:footerReference w:type="default" r:id="rId9"/>
          <w:pgSz w:w="11906" w:h="16838"/>
          <w:pgMar w:top="1588" w:right="1440" w:bottom="2268" w:left="1440" w:header="0" w:footer="725" w:gutter="0"/>
          <w:cols w:space="708"/>
          <w:docGrid w:linePitch="360"/>
        </w:sectPr>
      </w:pPr>
      <w:r>
        <w:rPr>
          <w:noProof/>
          <w:lang w:eastAsia="en-AU"/>
        </w:rPr>
        <w:drawing>
          <wp:anchor distT="0" distB="0" distL="114300" distR="114300" simplePos="0" relativeHeight="251659264" behindDoc="0" locked="0" layoutInCell="1" allowOverlap="1" wp14:anchorId="38FBFB8F" wp14:editId="453E6A88">
            <wp:simplePos x="0" y="0"/>
            <wp:positionH relativeFrom="column">
              <wp:posOffset>3876675</wp:posOffset>
            </wp:positionH>
            <wp:positionV relativeFrom="paragraph">
              <wp:posOffset>66040</wp:posOffset>
            </wp:positionV>
            <wp:extent cx="1800225" cy="1381125"/>
            <wp:effectExtent l="0" t="0" r="9525" b="9525"/>
            <wp:wrapSquare wrapText="bothSides"/>
            <wp:docPr id="7" name="Picture 7" descr="Different Rule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ferent Rules screensh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381125"/>
                    </a:xfrm>
                    <a:prstGeom prst="rect">
                      <a:avLst/>
                    </a:prstGeom>
                    <a:noFill/>
                    <a:ln>
                      <a:noFill/>
                    </a:ln>
                  </pic:spPr>
                </pic:pic>
              </a:graphicData>
            </a:graphic>
          </wp:anchor>
        </w:drawing>
      </w:r>
      <w:r w:rsidR="00D755D2" w:rsidRPr="00200EC2">
        <w:rPr>
          <w:rFonts w:ascii="Arial" w:hAnsi="Arial"/>
          <w:sz w:val="22"/>
          <w:szCs w:val="22"/>
        </w:rPr>
        <w:t>Equal Opportunity Training Video</w:t>
      </w:r>
      <w:r w:rsidR="000D1E70" w:rsidRPr="00200EC2">
        <w:rPr>
          <w:rFonts w:ascii="Arial" w:hAnsi="Arial"/>
          <w:sz w:val="22"/>
          <w:szCs w:val="22"/>
        </w:rPr>
        <w:t xml:space="preserve">             </w:t>
      </w:r>
    </w:p>
    <w:p w14:paraId="22F08A1B" w14:textId="71269122" w:rsidR="00D755D2" w:rsidRPr="00D755D2" w:rsidRDefault="00086498" w:rsidP="00D755D2">
      <w:pPr>
        <w:pStyle w:val="Heading2"/>
      </w:pPr>
      <w:r>
        <w:t>Notes for training</w:t>
      </w:r>
    </w:p>
    <w:p w14:paraId="0E16F781" w14:textId="2C8E7071" w:rsidR="001167C5" w:rsidRPr="007F574A" w:rsidRDefault="001167C5" w:rsidP="001167C5">
      <w:pPr>
        <w:ind w:left="1695" w:hanging="1695"/>
        <w:rPr>
          <w:rFonts w:cs="Arial"/>
          <w:sz w:val="22"/>
        </w:rPr>
      </w:pPr>
    </w:p>
    <w:tbl>
      <w:tblPr>
        <w:tblpPr w:leftFromText="180" w:rightFromText="180" w:horzAnchor="margin" w:tblpXSpec="center" w:tblpY="-540"/>
        <w:tblW w:w="10173" w:type="dxa"/>
        <w:tblLayout w:type="fixed"/>
        <w:tblLook w:val="0000" w:firstRow="0" w:lastRow="0" w:firstColumn="0" w:lastColumn="0" w:noHBand="0" w:noVBand="0"/>
      </w:tblPr>
      <w:tblGrid>
        <w:gridCol w:w="7196"/>
        <w:gridCol w:w="2977"/>
      </w:tblGrid>
      <w:tr w:rsidR="005C536F" w14:paraId="5656D60F" w14:textId="77777777" w:rsidTr="00B130CD">
        <w:tc>
          <w:tcPr>
            <w:tcW w:w="7196" w:type="dxa"/>
          </w:tcPr>
          <w:p w14:paraId="5A49404C" w14:textId="77777777" w:rsidR="005C536F" w:rsidRDefault="005C536F" w:rsidP="005C536F">
            <w:pPr>
              <w:spacing w:before="120" w:after="240"/>
              <w:rPr>
                <w:rFonts w:cs="Arial"/>
                <w:b/>
                <w:color w:val="333399"/>
              </w:rPr>
            </w:pPr>
          </w:p>
        </w:tc>
        <w:tc>
          <w:tcPr>
            <w:tcW w:w="2977" w:type="dxa"/>
          </w:tcPr>
          <w:p w14:paraId="47348252" w14:textId="01842126" w:rsidR="005C536F" w:rsidRDefault="005C536F" w:rsidP="00B130CD">
            <w:pPr>
              <w:rPr>
                <w:rFonts w:ascii="Verdana" w:hAnsi="Verdana"/>
                <w:color w:val="333333"/>
                <w:sz w:val="17"/>
                <w:szCs w:val="17"/>
              </w:rPr>
            </w:pPr>
          </w:p>
          <w:p w14:paraId="44784E0B" w14:textId="45F07959" w:rsidR="005C536F" w:rsidRDefault="005C536F" w:rsidP="00B130CD"/>
        </w:tc>
      </w:tr>
    </w:tbl>
    <w:p w14:paraId="014CD4A1" w14:textId="0A6DD151" w:rsidR="00DD4916" w:rsidRPr="00761A91" w:rsidRDefault="00DD4916" w:rsidP="00DD4916">
      <w:pPr>
        <w:rPr>
          <w:rFonts w:cs="Arial"/>
          <w:b/>
          <w:bCs/>
          <w:color w:val="000000"/>
        </w:rPr>
      </w:pPr>
      <w:r>
        <w:rPr>
          <w:rStyle w:val="Strong"/>
          <w:rFonts w:cs="Arial"/>
          <w:color w:val="000000"/>
        </w:rPr>
        <w:t>Key personalities in this scene are:</w:t>
      </w:r>
      <w:r>
        <w:rPr>
          <w:b/>
          <w:bCs/>
        </w:rPr>
        <w:br/>
      </w:r>
      <w:r w:rsidR="0086408F">
        <w:rPr>
          <w:rFonts w:cs="Arial"/>
          <w:b/>
          <w:color w:val="333333"/>
        </w:rPr>
        <w:t>Dulcie</w:t>
      </w:r>
      <w:r w:rsidR="00761A91" w:rsidRPr="00761A91">
        <w:rPr>
          <w:rFonts w:cs="Arial"/>
          <w:b/>
          <w:color w:val="333333"/>
        </w:rPr>
        <w:t xml:space="preserve"> </w:t>
      </w:r>
      <w:r w:rsidR="0086408F">
        <w:rPr>
          <w:rFonts w:cs="Arial"/>
          <w:color w:val="333333"/>
        </w:rPr>
        <w:t>–</w:t>
      </w:r>
      <w:r w:rsidR="00761A91">
        <w:rPr>
          <w:rFonts w:cs="Arial"/>
          <w:color w:val="333333"/>
        </w:rPr>
        <w:t xml:space="preserve"> </w:t>
      </w:r>
      <w:r w:rsidR="0086408F">
        <w:rPr>
          <w:rFonts w:cs="Arial"/>
          <w:color w:val="333333"/>
        </w:rPr>
        <w:t>the customer</w:t>
      </w:r>
      <w:r w:rsidR="00761A91">
        <w:rPr>
          <w:rFonts w:cs="Arial"/>
          <w:color w:val="333333"/>
        </w:rPr>
        <w:t xml:space="preserve"> </w:t>
      </w:r>
      <w:r w:rsidR="00761A91">
        <w:rPr>
          <w:rFonts w:cs="Arial"/>
          <w:color w:val="333333"/>
        </w:rPr>
        <w:br/>
      </w:r>
      <w:r w:rsidR="0086408F">
        <w:rPr>
          <w:rFonts w:cs="Arial"/>
          <w:b/>
          <w:color w:val="333333"/>
        </w:rPr>
        <w:t>Store manager</w:t>
      </w:r>
      <w:r w:rsidR="00761A91">
        <w:rPr>
          <w:rFonts w:cs="Arial"/>
          <w:color w:val="333333"/>
        </w:rPr>
        <w:t xml:space="preserve"> </w:t>
      </w:r>
      <w:r w:rsidR="00761A91">
        <w:rPr>
          <w:rFonts w:cs="Arial"/>
          <w:color w:val="333333"/>
        </w:rPr>
        <w:br/>
      </w:r>
      <w:r w:rsidR="0086408F">
        <w:rPr>
          <w:rFonts w:cs="Arial"/>
          <w:b/>
          <w:color w:val="333333"/>
        </w:rPr>
        <w:t>Sales assistant</w:t>
      </w:r>
    </w:p>
    <w:p w14:paraId="5996EEEB" w14:textId="5CF65618" w:rsidR="00DD4916" w:rsidRDefault="00DD4916" w:rsidP="00DD4916">
      <w:pPr>
        <w:jc w:val="center"/>
        <w:rPr>
          <w:rFonts w:cs="Arial"/>
        </w:rPr>
      </w:pPr>
      <w:r>
        <w:rPr>
          <w:rFonts w:cs="Arial"/>
          <w:b/>
          <w:color w:val="1F497D" w:themeColor="text2"/>
          <w:sz w:val="36"/>
          <w:szCs w:val="36"/>
        </w:rPr>
        <w:t xml:space="preserve">                                                          </w:t>
      </w:r>
      <w:r w:rsidR="0086408F">
        <w:rPr>
          <w:rFonts w:cs="Arial"/>
          <w:b/>
          <w:color w:val="1F497D" w:themeColor="text2"/>
          <w:sz w:val="36"/>
          <w:szCs w:val="36"/>
        </w:rPr>
        <w:t>Different Rules</w:t>
      </w:r>
    </w:p>
    <w:p w14:paraId="6D49AF38" w14:textId="77777777" w:rsidR="0086408F" w:rsidRPr="0086408F" w:rsidRDefault="0086408F" w:rsidP="0086408F">
      <w:pPr>
        <w:rPr>
          <w:rFonts w:cs="Arial"/>
          <w:color w:val="auto"/>
          <w:sz w:val="22"/>
        </w:rPr>
      </w:pPr>
      <w:r w:rsidRPr="0086408F">
        <w:rPr>
          <w:rFonts w:cs="Arial"/>
          <w:sz w:val="22"/>
        </w:rPr>
        <w:t>Scene in two parts provides opportunity for 1) people to learn of their equal opportunity rights and how to exercise them and 2) providers of goods and services to understand fair treatment.</w:t>
      </w:r>
    </w:p>
    <w:p w14:paraId="3ED3F90C" w14:textId="77777777" w:rsidR="0086408F" w:rsidRPr="0086408F" w:rsidRDefault="0086408F" w:rsidP="0086408F">
      <w:pPr>
        <w:rPr>
          <w:rFonts w:cs="Arial"/>
          <w:sz w:val="22"/>
        </w:rPr>
      </w:pPr>
    </w:p>
    <w:p w14:paraId="65060505" w14:textId="77777777" w:rsidR="0086408F" w:rsidRPr="0086408F" w:rsidRDefault="0086408F" w:rsidP="0086408F">
      <w:pPr>
        <w:rPr>
          <w:rFonts w:cs="Arial"/>
          <w:sz w:val="22"/>
        </w:rPr>
      </w:pPr>
      <w:r w:rsidRPr="0086408F">
        <w:rPr>
          <w:rFonts w:cs="Arial"/>
          <w:sz w:val="22"/>
        </w:rPr>
        <w:t>These notes will assist people training members of the general public to employees to providers of goods and services.</w:t>
      </w:r>
    </w:p>
    <w:p w14:paraId="2322CAEC" w14:textId="6EBDBD26" w:rsidR="00DD4916" w:rsidRDefault="00DD4916" w:rsidP="005C536F">
      <w:pPr>
        <w:rPr>
          <w:rFonts w:cs="Arial"/>
          <w:sz w:val="22"/>
        </w:rPr>
      </w:pPr>
    </w:p>
    <w:p w14:paraId="09908168" w14:textId="5F559DEE" w:rsidR="005C536F" w:rsidRPr="00200EC2" w:rsidRDefault="00200EC2" w:rsidP="005C536F">
      <w:pPr>
        <w:rPr>
          <w:rFonts w:cs="Arial"/>
          <w:b/>
          <w:color w:val="333399"/>
          <w:sz w:val="22"/>
        </w:rPr>
      </w:pPr>
      <w:r w:rsidRPr="00200EC2">
        <w:rPr>
          <w:rFonts w:cs="Arial"/>
          <w:b/>
          <w:color w:val="333399"/>
          <w:sz w:val="22"/>
        </w:rPr>
        <w:t>Questions:</w:t>
      </w:r>
    </w:p>
    <w:p w14:paraId="07C13399" w14:textId="6620CA32" w:rsidR="005C536F" w:rsidRPr="00200EC2" w:rsidRDefault="005C536F" w:rsidP="005C536F">
      <w:pPr>
        <w:rPr>
          <w:rFonts w:cs="Arial"/>
          <w:b/>
          <w:color w:val="333399"/>
          <w:sz w:val="22"/>
          <w:u w:val="single"/>
        </w:rPr>
      </w:pPr>
    </w:p>
    <w:p w14:paraId="188C77DC" w14:textId="77777777" w:rsidR="0086408F" w:rsidRPr="0086408F" w:rsidRDefault="005C536F" w:rsidP="0086408F">
      <w:pPr>
        <w:ind w:left="1134" w:hanging="1134"/>
        <w:rPr>
          <w:rFonts w:cs="Arial"/>
          <w:color w:val="auto"/>
          <w:sz w:val="22"/>
        </w:rPr>
      </w:pPr>
      <w:r w:rsidRPr="0086408F">
        <w:rPr>
          <w:rFonts w:cs="Arial"/>
          <w:b/>
          <w:sz w:val="22"/>
        </w:rPr>
        <w:t>Question 1:</w:t>
      </w:r>
      <w:r w:rsidRPr="0086408F">
        <w:rPr>
          <w:rFonts w:cs="Arial"/>
          <w:sz w:val="22"/>
        </w:rPr>
        <w:t xml:space="preserve"> </w:t>
      </w:r>
      <w:r w:rsidR="0086408F" w:rsidRPr="0086408F">
        <w:rPr>
          <w:rFonts w:cs="Arial"/>
          <w:sz w:val="22"/>
        </w:rPr>
        <w:t>What was your opinion of Dulcie’s complaint to the store manager?</w:t>
      </w:r>
    </w:p>
    <w:p w14:paraId="6ADB6C87" w14:textId="14263358" w:rsidR="00DD4916" w:rsidRPr="0086408F" w:rsidRDefault="00DD4916" w:rsidP="005C536F">
      <w:pPr>
        <w:rPr>
          <w:rFonts w:cs="Arial"/>
          <w:b/>
          <w:sz w:val="22"/>
        </w:rPr>
      </w:pPr>
    </w:p>
    <w:p w14:paraId="18A31A9D" w14:textId="1BB7239B" w:rsidR="00DD4916" w:rsidRPr="0086408F" w:rsidRDefault="00200EC2" w:rsidP="005C536F">
      <w:pPr>
        <w:rPr>
          <w:rFonts w:cs="Arial"/>
          <w:sz w:val="22"/>
        </w:rPr>
      </w:pPr>
      <w:r w:rsidRPr="0086408F">
        <w:rPr>
          <w:rFonts w:cs="Arial"/>
          <w:b/>
          <w:sz w:val="22"/>
        </w:rPr>
        <w:t>Question 2:</w:t>
      </w:r>
      <w:r w:rsidR="005C536F" w:rsidRPr="0086408F">
        <w:rPr>
          <w:rFonts w:cs="Arial"/>
          <w:sz w:val="22"/>
        </w:rPr>
        <w:t xml:space="preserve"> </w:t>
      </w:r>
      <w:r w:rsidR="0086408F" w:rsidRPr="0086408F">
        <w:rPr>
          <w:rFonts w:cs="Arial"/>
          <w:sz w:val="22"/>
        </w:rPr>
        <w:t>When Dulcie entered the store, the manager asked the sales assistant to follow her.  What was that about do you think?</w:t>
      </w:r>
    </w:p>
    <w:p w14:paraId="525F33E7" w14:textId="77777777" w:rsidR="0086408F" w:rsidRPr="0086408F" w:rsidRDefault="0086408F" w:rsidP="005C536F">
      <w:pPr>
        <w:rPr>
          <w:rFonts w:cs="Arial"/>
          <w:b/>
          <w:sz w:val="22"/>
        </w:rPr>
      </w:pPr>
    </w:p>
    <w:p w14:paraId="22354189" w14:textId="2A928759" w:rsidR="00761A91" w:rsidRPr="0086408F" w:rsidRDefault="005C536F" w:rsidP="00761A91">
      <w:pPr>
        <w:rPr>
          <w:rFonts w:cs="Arial"/>
          <w:sz w:val="22"/>
        </w:rPr>
      </w:pPr>
      <w:r w:rsidRPr="0086408F">
        <w:rPr>
          <w:rFonts w:cs="Arial"/>
          <w:b/>
          <w:sz w:val="22"/>
        </w:rPr>
        <w:t>Question 3:</w:t>
      </w:r>
      <w:r w:rsidRPr="0086408F">
        <w:rPr>
          <w:rFonts w:cs="Arial"/>
          <w:sz w:val="22"/>
        </w:rPr>
        <w:t xml:space="preserve"> </w:t>
      </w:r>
      <w:r w:rsidR="0086408F" w:rsidRPr="0086408F">
        <w:rPr>
          <w:rFonts w:cs="Arial"/>
          <w:sz w:val="22"/>
        </w:rPr>
        <w:t>What might give rights to Dulcie to complain to the EOC?</w:t>
      </w:r>
    </w:p>
    <w:p w14:paraId="4440BF2B" w14:textId="77777777" w:rsidR="00DD4916" w:rsidRPr="0086408F" w:rsidRDefault="00DD4916" w:rsidP="005C536F">
      <w:pPr>
        <w:rPr>
          <w:rFonts w:cs="Arial"/>
          <w:b/>
          <w:sz w:val="22"/>
        </w:rPr>
      </w:pPr>
    </w:p>
    <w:p w14:paraId="7B7CEB34" w14:textId="478DA91D" w:rsidR="005C536F" w:rsidRPr="0086408F" w:rsidRDefault="005C536F" w:rsidP="005C536F">
      <w:pPr>
        <w:rPr>
          <w:rFonts w:cs="Arial"/>
          <w:color w:val="auto"/>
          <w:sz w:val="22"/>
        </w:rPr>
      </w:pPr>
      <w:r w:rsidRPr="0086408F">
        <w:rPr>
          <w:rFonts w:cs="Arial"/>
          <w:b/>
          <w:sz w:val="22"/>
        </w:rPr>
        <w:t>Question 4:</w:t>
      </w:r>
      <w:r w:rsidRPr="0086408F">
        <w:rPr>
          <w:rFonts w:cs="Arial"/>
          <w:sz w:val="22"/>
        </w:rPr>
        <w:t xml:space="preserve"> </w:t>
      </w:r>
      <w:r w:rsidR="0086408F" w:rsidRPr="0086408F">
        <w:rPr>
          <w:rFonts w:cs="Arial"/>
          <w:sz w:val="22"/>
        </w:rPr>
        <w:t>Has the store breached EO laws by the way it treated Dulcie?</w:t>
      </w:r>
    </w:p>
    <w:p w14:paraId="02582BD2" w14:textId="77777777" w:rsidR="005C536F" w:rsidRPr="0086408F" w:rsidRDefault="005C536F" w:rsidP="005C536F">
      <w:pPr>
        <w:rPr>
          <w:rFonts w:cs="Arial"/>
          <w:sz w:val="22"/>
        </w:rPr>
      </w:pPr>
    </w:p>
    <w:p w14:paraId="28CD8772" w14:textId="77777777" w:rsidR="0086408F" w:rsidRDefault="00761A91" w:rsidP="00761A91">
      <w:pPr>
        <w:ind w:left="-142"/>
        <w:rPr>
          <w:rFonts w:cs="Arial"/>
          <w:sz w:val="22"/>
        </w:rPr>
      </w:pPr>
      <w:r w:rsidRPr="0086408F">
        <w:rPr>
          <w:rFonts w:cs="Arial"/>
          <w:b/>
          <w:sz w:val="22"/>
        </w:rPr>
        <w:t xml:space="preserve">   </w:t>
      </w:r>
      <w:r w:rsidR="005C536F" w:rsidRPr="0086408F">
        <w:rPr>
          <w:rFonts w:cs="Arial"/>
          <w:b/>
          <w:sz w:val="22"/>
        </w:rPr>
        <w:t>Question 5:</w:t>
      </w:r>
      <w:r w:rsidR="005C536F" w:rsidRPr="0086408F">
        <w:rPr>
          <w:rFonts w:cs="Arial"/>
          <w:sz w:val="22"/>
        </w:rPr>
        <w:t xml:space="preserve"> </w:t>
      </w:r>
      <w:r w:rsidR="0086408F" w:rsidRPr="0086408F">
        <w:rPr>
          <w:rFonts w:cs="Arial"/>
          <w:sz w:val="22"/>
        </w:rPr>
        <w:t xml:space="preserve">How could Dulcie argue that it was because of her race that she was treated </w:t>
      </w:r>
    </w:p>
    <w:p w14:paraId="0C6294F3" w14:textId="638357EA" w:rsidR="005C536F" w:rsidRPr="0086408F" w:rsidRDefault="0086408F" w:rsidP="0086408F">
      <w:pPr>
        <w:rPr>
          <w:rFonts w:cs="Arial"/>
          <w:sz w:val="22"/>
        </w:rPr>
      </w:pPr>
      <w:r>
        <w:rPr>
          <w:rFonts w:cs="Arial"/>
          <w:b/>
          <w:sz w:val="22"/>
        </w:rPr>
        <w:t xml:space="preserve">   </w:t>
      </w:r>
      <w:r w:rsidRPr="0086408F">
        <w:rPr>
          <w:rFonts w:cs="Arial"/>
          <w:sz w:val="22"/>
        </w:rPr>
        <w:t>differently?</w:t>
      </w:r>
    </w:p>
    <w:p w14:paraId="79578D16" w14:textId="77777777" w:rsidR="00761A91" w:rsidRPr="0086408F" w:rsidRDefault="00761A91" w:rsidP="00761A91">
      <w:pPr>
        <w:ind w:left="-142"/>
        <w:rPr>
          <w:rFonts w:cs="Arial"/>
          <w:color w:val="auto"/>
          <w:sz w:val="22"/>
        </w:rPr>
      </w:pPr>
      <w:r w:rsidRPr="0086408F">
        <w:rPr>
          <w:rFonts w:cs="Arial"/>
          <w:color w:val="auto"/>
          <w:sz w:val="22"/>
        </w:rPr>
        <w:t xml:space="preserve">   </w:t>
      </w:r>
    </w:p>
    <w:p w14:paraId="1FE62B58" w14:textId="012DC066" w:rsidR="00761A91" w:rsidRPr="0086408F" w:rsidRDefault="005C536F" w:rsidP="00761A91">
      <w:pPr>
        <w:rPr>
          <w:rFonts w:cs="Arial"/>
          <w:sz w:val="22"/>
        </w:rPr>
      </w:pPr>
      <w:r w:rsidRPr="0086408F">
        <w:rPr>
          <w:rFonts w:cs="Arial"/>
          <w:b/>
          <w:sz w:val="22"/>
        </w:rPr>
        <w:t>Question 6:</w:t>
      </w:r>
      <w:r w:rsidRPr="0086408F">
        <w:rPr>
          <w:rFonts w:cs="Arial"/>
          <w:sz w:val="22"/>
        </w:rPr>
        <w:t xml:space="preserve"> </w:t>
      </w:r>
      <w:r w:rsidR="0086408F" w:rsidRPr="0086408F">
        <w:rPr>
          <w:rFonts w:cs="Arial"/>
          <w:sz w:val="22"/>
        </w:rPr>
        <w:t>What steps could the store take to reduce the possibility of managers or staff discriminating against customers?</w:t>
      </w:r>
    </w:p>
    <w:p w14:paraId="4ADF6E2A" w14:textId="5F06B8A3" w:rsidR="005C536F" w:rsidRPr="00DD4916" w:rsidRDefault="005C536F" w:rsidP="005C536F">
      <w:pPr>
        <w:rPr>
          <w:rFonts w:cs="Arial"/>
          <w:sz w:val="22"/>
        </w:rPr>
      </w:pPr>
    </w:p>
    <w:p w14:paraId="6343EBC0" w14:textId="475A7365" w:rsidR="00200EC2" w:rsidRPr="00200EC2" w:rsidRDefault="00200EC2" w:rsidP="005C536F">
      <w:pPr>
        <w:rPr>
          <w:rFonts w:cs="Arial"/>
          <w:sz w:val="22"/>
        </w:rPr>
      </w:pPr>
    </w:p>
    <w:p w14:paraId="131BFBE8" w14:textId="77777777" w:rsidR="00200EC2" w:rsidRDefault="00200EC2" w:rsidP="005C536F">
      <w:pPr>
        <w:rPr>
          <w:rFonts w:cs="Arial"/>
          <w:b/>
          <w:color w:val="333399"/>
          <w:sz w:val="22"/>
        </w:rPr>
      </w:pPr>
    </w:p>
    <w:p w14:paraId="339BA3D6" w14:textId="77777777" w:rsidR="00200EC2" w:rsidRDefault="00200EC2" w:rsidP="005C536F">
      <w:pPr>
        <w:rPr>
          <w:rFonts w:cs="Arial"/>
          <w:b/>
          <w:color w:val="333399"/>
          <w:sz w:val="22"/>
        </w:rPr>
      </w:pPr>
    </w:p>
    <w:p w14:paraId="74E91730" w14:textId="756631CC" w:rsidR="00200EC2" w:rsidRDefault="00200EC2" w:rsidP="005C536F">
      <w:pPr>
        <w:rPr>
          <w:rFonts w:cs="Arial"/>
          <w:b/>
          <w:color w:val="333399"/>
          <w:sz w:val="22"/>
        </w:rPr>
      </w:pPr>
    </w:p>
    <w:p w14:paraId="2D2B9376" w14:textId="77777777" w:rsidR="00200EC2" w:rsidRDefault="00200EC2" w:rsidP="005C536F">
      <w:pPr>
        <w:rPr>
          <w:rFonts w:cs="Arial"/>
          <w:b/>
          <w:color w:val="333399"/>
          <w:sz w:val="22"/>
        </w:rPr>
      </w:pPr>
    </w:p>
    <w:p w14:paraId="7BC4D5A1" w14:textId="6058E901" w:rsidR="00200EC2" w:rsidRDefault="00200EC2" w:rsidP="005C536F">
      <w:pPr>
        <w:rPr>
          <w:rFonts w:cs="Arial"/>
          <w:b/>
          <w:color w:val="333399"/>
          <w:sz w:val="22"/>
        </w:rPr>
      </w:pPr>
    </w:p>
    <w:p w14:paraId="78920B82" w14:textId="2F12D1E0" w:rsidR="005C536F" w:rsidRPr="00200EC2" w:rsidRDefault="005C536F" w:rsidP="005C536F">
      <w:pPr>
        <w:rPr>
          <w:rFonts w:cs="Arial"/>
          <w:b/>
          <w:color w:val="333399"/>
          <w:sz w:val="22"/>
        </w:rPr>
      </w:pPr>
      <w:r w:rsidRPr="00200EC2">
        <w:rPr>
          <w:rFonts w:cs="Arial"/>
          <w:b/>
          <w:color w:val="333399"/>
          <w:sz w:val="22"/>
        </w:rPr>
        <w:t>Ideas for training staff, managers (anyone in a supervisory position) or contact officers:</w:t>
      </w:r>
    </w:p>
    <w:p w14:paraId="15D07AA8" w14:textId="77777777" w:rsidR="005C536F" w:rsidRPr="00200EC2" w:rsidRDefault="005C536F" w:rsidP="005C536F">
      <w:pPr>
        <w:rPr>
          <w:rFonts w:cs="Arial"/>
          <w:sz w:val="22"/>
        </w:rPr>
      </w:pPr>
    </w:p>
    <w:p w14:paraId="15F007E3" w14:textId="49FA4E91" w:rsidR="00200EC2" w:rsidRDefault="00200EC2" w:rsidP="005C536F">
      <w:pPr>
        <w:rPr>
          <w:rFonts w:cs="Arial"/>
          <w:b/>
          <w:sz w:val="22"/>
        </w:rPr>
      </w:pPr>
      <w:r>
        <w:rPr>
          <w:rFonts w:cs="Arial"/>
          <w:b/>
          <w:sz w:val="22"/>
        </w:rPr>
        <w:t>Staff</w:t>
      </w:r>
    </w:p>
    <w:p w14:paraId="432BCD2C" w14:textId="3B67497A" w:rsidR="0086408F" w:rsidRPr="0086408F" w:rsidRDefault="0086408F" w:rsidP="0086408F">
      <w:pPr>
        <w:pStyle w:val="ListParagraph"/>
        <w:numPr>
          <w:ilvl w:val="0"/>
          <w:numId w:val="20"/>
        </w:numPr>
        <w:ind w:right="567"/>
        <w:rPr>
          <w:rFonts w:cs="Arial"/>
          <w:color w:val="auto"/>
          <w:sz w:val="22"/>
        </w:rPr>
      </w:pPr>
      <w:r w:rsidRPr="0086408F">
        <w:rPr>
          <w:rFonts w:cs="Arial"/>
          <w:sz w:val="22"/>
        </w:rPr>
        <w:t>In addition to presenting the first four of the questions above to small or</w:t>
      </w:r>
      <w:r>
        <w:rPr>
          <w:rFonts w:cs="Arial"/>
          <w:sz w:val="22"/>
        </w:rPr>
        <w:t xml:space="preserve"> large groups, the trainer could </w:t>
      </w:r>
      <w:r w:rsidRPr="0086408F">
        <w:rPr>
          <w:rFonts w:cs="Arial"/>
          <w:sz w:val="22"/>
        </w:rPr>
        <w:t>have participants explore what motivates people to discriminate on the basis of a person’s race ie. their colour, accent, nationality.  Note: Most people have stories of how they were ‘conditioned’ or socialised to view and treat people of difference - experience has shown some people will spontaneously want to tell their story, otherwise, if time permits, invite this to happen [take care -  this awareness raising can trigger deeply felt and held emotions].</w:t>
      </w:r>
    </w:p>
    <w:p w14:paraId="026AFBD6" w14:textId="77777777" w:rsidR="0086408F" w:rsidRPr="0086408F" w:rsidRDefault="0086408F" w:rsidP="0086408F">
      <w:pPr>
        <w:ind w:right="567"/>
        <w:rPr>
          <w:rFonts w:cs="Arial"/>
          <w:sz w:val="22"/>
        </w:rPr>
      </w:pPr>
    </w:p>
    <w:p w14:paraId="5D4BF4F7" w14:textId="77777777" w:rsidR="0086408F" w:rsidRPr="0086408F" w:rsidRDefault="0086408F" w:rsidP="0086408F">
      <w:pPr>
        <w:pStyle w:val="ListParagraph"/>
        <w:numPr>
          <w:ilvl w:val="0"/>
          <w:numId w:val="20"/>
        </w:numPr>
        <w:ind w:right="567"/>
        <w:rPr>
          <w:rFonts w:cs="Arial"/>
          <w:sz w:val="22"/>
        </w:rPr>
      </w:pPr>
      <w:r w:rsidRPr="0086408F">
        <w:rPr>
          <w:rFonts w:cs="Arial"/>
          <w:sz w:val="22"/>
        </w:rPr>
        <w:t>Trainer may wish to have group[s] give their definitions for terms like ‘prejudice’ and ‘stereotyping’.</w:t>
      </w:r>
    </w:p>
    <w:p w14:paraId="460198BA" w14:textId="77777777" w:rsidR="0086408F" w:rsidRPr="0086408F" w:rsidRDefault="0086408F" w:rsidP="0086408F">
      <w:pPr>
        <w:ind w:right="567"/>
        <w:rPr>
          <w:rFonts w:cs="Arial"/>
          <w:sz w:val="22"/>
        </w:rPr>
      </w:pPr>
    </w:p>
    <w:p w14:paraId="464CDEC1" w14:textId="77777777" w:rsidR="0086408F" w:rsidRPr="0086408F" w:rsidRDefault="0086408F" w:rsidP="0086408F">
      <w:pPr>
        <w:pStyle w:val="ListParagraph"/>
        <w:numPr>
          <w:ilvl w:val="0"/>
          <w:numId w:val="20"/>
        </w:numPr>
        <w:ind w:right="567"/>
        <w:rPr>
          <w:rFonts w:cs="Arial"/>
          <w:sz w:val="22"/>
        </w:rPr>
      </w:pPr>
      <w:r w:rsidRPr="0086408F">
        <w:rPr>
          <w:rFonts w:cs="Arial"/>
          <w:sz w:val="22"/>
        </w:rPr>
        <w:t>Trainer may use this scene to explore some of the complexities and processes for lodging a complaint or responding to a complaint - for example, how could Dulcie best track her rights 1] as an individual, 2] legally, and 3] in the context of her association with a cultural group.</w:t>
      </w:r>
    </w:p>
    <w:p w14:paraId="0E0A5B06" w14:textId="77777777" w:rsidR="0086408F" w:rsidRPr="0086408F" w:rsidRDefault="0086408F" w:rsidP="0086408F">
      <w:pPr>
        <w:ind w:right="567"/>
        <w:rPr>
          <w:rFonts w:cs="Arial"/>
          <w:sz w:val="22"/>
        </w:rPr>
      </w:pPr>
    </w:p>
    <w:p w14:paraId="3E529E8A" w14:textId="77777777" w:rsidR="0086408F" w:rsidRPr="0086408F" w:rsidRDefault="0086408F" w:rsidP="0086408F">
      <w:pPr>
        <w:pStyle w:val="ListParagraph"/>
        <w:numPr>
          <w:ilvl w:val="0"/>
          <w:numId w:val="20"/>
        </w:numPr>
        <w:ind w:right="567"/>
        <w:rPr>
          <w:rFonts w:cs="Arial"/>
          <w:sz w:val="22"/>
        </w:rPr>
      </w:pPr>
      <w:r w:rsidRPr="0086408F">
        <w:rPr>
          <w:rFonts w:cs="Arial"/>
          <w:sz w:val="22"/>
        </w:rPr>
        <w:t>Compare Dulcie’s treatment with the workplace’s customer service charter and explore ways to treat customers without discriminating.</w:t>
      </w:r>
    </w:p>
    <w:p w14:paraId="0298F82B" w14:textId="77777777" w:rsidR="0086408F" w:rsidRPr="0086408F" w:rsidRDefault="0086408F" w:rsidP="0086408F">
      <w:pPr>
        <w:ind w:right="567"/>
        <w:rPr>
          <w:rFonts w:cs="Arial"/>
          <w:sz w:val="22"/>
        </w:rPr>
      </w:pPr>
    </w:p>
    <w:p w14:paraId="20FDEF3B" w14:textId="3684422B" w:rsidR="00DD4916" w:rsidRDefault="0086408F" w:rsidP="0086408F">
      <w:pPr>
        <w:pStyle w:val="ListParagraph"/>
        <w:numPr>
          <w:ilvl w:val="0"/>
          <w:numId w:val="20"/>
        </w:numPr>
        <w:ind w:right="567"/>
        <w:rPr>
          <w:rFonts w:cs="Arial"/>
          <w:color w:val="000000"/>
          <w:sz w:val="22"/>
        </w:rPr>
      </w:pPr>
      <w:r w:rsidRPr="0086408F">
        <w:rPr>
          <w:rFonts w:cs="Arial"/>
          <w:color w:val="000000"/>
          <w:sz w:val="22"/>
        </w:rPr>
        <w:t xml:space="preserve">The scene is based on a complaint received at the EOC and is also reflective of a number of race discrimination complaints received in the goods and services area.  A typical conciliation agreement reached between the complainant and respondent from such a complaint includes a monetary amount of approximately $1,000 and an apology.  At times the agreement may include training for staff and contract workers such as security, and work placements opportunities for members of the cultural group concerned.  The case where the Equal Opportunity Tribunal handed down a decision awarding an Aboriginal man compensation and an apology for being refused entry to a city hotel can be used to discuss the implications of discriminating against customers unlawfully.  </w:t>
      </w:r>
    </w:p>
    <w:p w14:paraId="213233E5" w14:textId="77777777" w:rsidR="0086408F" w:rsidRPr="0086408F" w:rsidRDefault="0086408F" w:rsidP="0086408F">
      <w:pPr>
        <w:pStyle w:val="ListParagraph"/>
        <w:rPr>
          <w:rFonts w:cs="Arial"/>
          <w:color w:val="000000"/>
          <w:sz w:val="22"/>
        </w:rPr>
      </w:pPr>
    </w:p>
    <w:p w14:paraId="713F371C" w14:textId="77777777" w:rsidR="0086408F" w:rsidRPr="0086408F" w:rsidRDefault="0086408F" w:rsidP="0086408F">
      <w:pPr>
        <w:ind w:right="567"/>
        <w:rPr>
          <w:rFonts w:cs="Arial"/>
          <w:color w:val="000000"/>
          <w:sz w:val="22"/>
        </w:rPr>
      </w:pPr>
    </w:p>
    <w:p w14:paraId="27EC32B0" w14:textId="47361F81" w:rsidR="005C536F" w:rsidRDefault="0086408F" w:rsidP="005C536F">
      <w:pPr>
        <w:rPr>
          <w:rFonts w:cs="Arial"/>
          <w:b/>
          <w:sz w:val="22"/>
        </w:rPr>
      </w:pPr>
      <w:r>
        <w:rPr>
          <w:rFonts w:cs="Arial"/>
          <w:b/>
          <w:sz w:val="22"/>
        </w:rPr>
        <w:lastRenderedPageBreak/>
        <w:t>For providers of goods and services</w:t>
      </w:r>
    </w:p>
    <w:p w14:paraId="60006E8E" w14:textId="40133806" w:rsidR="00200EC2" w:rsidRPr="00200EC2" w:rsidRDefault="00200EC2" w:rsidP="005C536F">
      <w:pPr>
        <w:rPr>
          <w:rFonts w:cs="Arial"/>
          <w:b/>
          <w:sz w:val="22"/>
        </w:rPr>
      </w:pPr>
    </w:p>
    <w:p w14:paraId="0D3A408C" w14:textId="77777777" w:rsidR="0086408F" w:rsidRPr="0086408F" w:rsidRDefault="0086408F" w:rsidP="0086408F">
      <w:pPr>
        <w:pStyle w:val="ListParagraph"/>
        <w:numPr>
          <w:ilvl w:val="0"/>
          <w:numId w:val="21"/>
        </w:numPr>
        <w:ind w:right="567"/>
        <w:rPr>
          <w:rFonts w:cs="Arial"/>
          <w:color w:val="auto"/>
          <w:sz w:val="22"/>
        </w:rPr>
      </w:pPr>
      <w:r w:rsidRPr="0086408F">
        <w:rPr>
          <w:rFonts w:cs="Arial"/>
          <w:sz w:val="22"/>
        </w:rPr>
        <w:t>Trainer may wish to explore the ‘business decisions’ that have been made in this scene and their ramifications, both long and short term.</w:t>
      </w:r>
    </w:p>
    <w:p w14:paraId="0ECAF7A1" w14:textId="77777777" w:rsidR="0086408F" w:rsidRPr="0086408F" w:rsidRDefault="0086408F" w:rsidP="0086408F">
      <w:pPr>
        <w:ind w:right="567"/>
        <w:rPr>
          <w:rFonts w:cs="Arial"/>
          <w:sz w:val="22"/>
        </w:rPr>
      </w:pPr>
    </w:p>
    <w:p w14:paraId="1B8A9AE1" w14:textId="77777777" w:rsidR="0086408F" w:rsidRPr="0086408F" w:rsidRDefault="0086408F" w:rsidP="0086408F">
      <w:pPr>
        <w:pStyle w:val="ListParagraph"/>
        <w:numPr>
          <w:ilvl w:val="0"/>
          <w:numId w:val="21"/>
        </w:numPr>
        <w:ind w:right="567"/>
        <w:rPr>
          <w:rFonts w:cs="Arial"/>
          <w:sz w:val="22"/>
        </w:rPr>
      </w:pPr>
      <w:r w:rsidRPr="0086408F">
        <w:rPr>
          <w:rFonts w:cs="Arial"/>
          <w:sz w:val="22"/>
        </w:rPr>
        <w:t>For managers working with staff who serve customers, the discussion on Question 6 could extend to strategies for working with staff to ensure all customers are treated fairly.</w:t>
      </w:r>
    </w:p>
    <w:p w14:paraId="2F6476D7" w14:textId="77777777" w:rsidR="0086408F" w:rsidRPr="0086408F" w:rsidRDefault="0086408F" w:rsidP="0086408F">
      <w:pPr>
        <w:ind w:right="567"/>
        <w:rPr>
          <w:rFonts w:cs="Arial"/>
          <w:sz w:val="22"/>
        </w:rPr>
      </w:pPr>
    </w:p>
    <w:p w14:paraId="3C2FEC6C" w14:textId="77777777" w:rsidR="0086408F" w:rsidRPr="0086408F" w:rsidRDefault="0086408F" w:rsidP="0086408F">
      <w:pPr>
        <w:pStyle w:val="ListParagraph"/>
        <w:numPr>
          <w:ilvl w:val="0"/>
          <w:numId w:val="21"/>
        </w:numPr>
        <w:ind w:right="567"/>
        <w:rPr>
          <w:rFonts w:cs="Arial"/>
          <w:sz w:val="22"/>
        </w:rPr>
      </w:pPr>
      <w:r w:rsidRPr="0086408F">
        <w:rPr>
          <w:rFonts w:cs="Arial"/>
          <w:sz w:val="22"/>
        </w:rPr>
        <w:t>Compare Dulcie’s treatment with the workplace’s customer service charter and explore ways to treat customers without discriminating.  Draw comparisons between responses which have the store making decisions lawfully and unlawfully.</w:t>
      </w:r>
    </w:p>
    <w:p w14:paraId="75F162B6" w14:textId="173EC25E" w:rsidR="00076F51" w:rsidRPr="000D1E70" w:rsidRDefault="00076F51" w:rsidP="001167C5">
      <w:pPr>
        <w:tabs>
          <w:tab w:val="left" w:pos="1134"/>
        </w:tabs>
        <w:spacing w:line="240" w:lineRule="auto"/>
        <w:ind w:left="1134" w:hanging="1134"/>
        <w:rPr>
          <w:rFonts w:cs="Arial"/>
          <w:sz w:val="22"/>
        </w:rPr>
      </w:pPr>
      <w:bookmarkStart w:id="0" w:name="_GoBack"/>
      <w:bookmarkEnd w:id="0"/>
    </w:p>
    <w:sectPr w:rsidR="00076F51" w:rsidRPr="000D1E70" w:rsidSect="00F809FB">
      <w:type w:val="continuous"/>
      <w:pgSz w:w="11906" w:h="16838"/>
      <w:pgMar w:top="1440" w:right="1286" w:bottom="1701" w:left="1440" w:header="0"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64F69" w14:textId="77777777" w:rsidR="0099390E" w:rsidRDefault="0099390E" w:rsidP="00FD7A39">
      <w:pPr>
        <w:spacing w:after="0" w:line="240" w:lineRule="auto"/>
      </w:pPr>
      <w:r>
        <w:separator/>
      </w:r>
    </w:p>
  </w:endnote>
  <w:endnote w:type="continuationSeparator" w:id="0">
    <w:p w14:paraId="6CF0F218" w14:textId="77777777" w:rsidR="0099390E" w:rsidRDefault="0099390E" w:rsidP="00FD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737822"/>
      <w:docPartObj>
        <w:docPartGallery w:val="Page Numbers (Bottom of Page)"/>
        <w:docPartUnique/>
      </w:docPartObj>
    </w:sdtPr>
    <w:sdtEndPr>
      <w:rPr>
        <w:noProof/>
        <w:sz w:val="16"/>
      </w:rPr>
    </w:sdtEndPr>
    <w:sdtContent>
      <w:p w14:paraId="5DB69843" w14:textId="37CDA538" w:rsidR="001A0316" w:rsidRPr="001A0316" w:rsidRDefault="00D755D2">
        <w:pPr>
          <w:pStyle w:val="Footer"/>
          <w:jc w:val="right"/>
          <w:rPr>
            <w:sz w:val="16"/>
          </w:rPr>
        </w:pPr>
        <w:r>
          <w:rPr>
            <w:b/>
            <w:sz w:val="16"/>
          </w:rPr>
          <w:t>Equal Opportunity Training Video Transcript</w:t>
        </w:r>
        <w:r w:rsidR="001A0316" w:rsidRPr="001A0316">
          <w:rPr>
            <w:sz w:val="16"/>
          </w:rPr>
          <w:t xml:space="preserve">  |  Page </w:t>
        </w:r>
        <w:r w:rsidR="001A0316" w:rsidRPr="001A0316">
          <w:rPr>
            <w:sz w:val="16"/>
          </w:rPr>
          <w:fldChar w:fldCharType="begin"/>
        </w:r>
        <w:r w:rsidR="001A0316" w:rsidRPr="001A0316">
          <w:rPr>
            <w:sz w:val="16"/>
          </w:rPr>
          <w:instrText xml:space="preserve"> PAGE   \* MERGEFORMAT </w:instrText>
        </w:r>
        <w:r w:rsidR="001A0316" w:rsidRPr="001A0316">
          <w:rPr>
            <w:sz w:val="16"/>
          </w:rPr>
          <w:fldChar w:fldCharType="separate"/>
        </w:r>
        <w:r w:rsidR="007914D3">
          <w:rPr>
            <w:noProof/>
            <w:sz w:val="16"/>
          </w:rPr>
          <w:t>3</w:t>
        </w:r>
        <w:r w:rsidR="001A0316" w:rsidRPr="001A0316">
          <w:rPr>
            <w:noProof/>
            <w:sz w:val="16"/>
          </w:rPr>
          <w:fldChar w:fldCharType="end"/>
        </w:r>
      </w:p>
    </w:sdtContent>
  </w:sdt>
  <w:p w14:paraId="18A42228" w14:textId="77777777" w:rsidR="005709B7" w:rsidRDefault="005709B7" w:rsidP="00A07144">
    <w:pPr>
      <w:pStyle w:val="Footer"/>
      <w:spacing w:before="100" w:beforeAutospacing="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78A7" w14:textId="77777777" w:rsidR="0099390E" w:rsidRDefault="0099390E" w:rsidP="00FD7A39">
      <w:pPr>
        <w:spacing w:after="0" w:line="240" w:lineRule="auto"/>
      </w:pPr>
      <w:r>
        <w:separator/>
      </w:r>
    </w:p>
  </w:footnote>
  <w:footnote w:type="continuationSeparator" w:id="0">
    <w:p w14:paraId="1A19DD9A" w14:textId="77777777" w:rsidR="0099390E" w:rsidRDefault="0099390E" w:rsidP="00FD7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4880C" w14:textId="77777777" w:rsidR="005709B7" w:rsidRDefault="005709B7" w:rsidP="006A62F2">
    <w:pPr>
      <w:pStyle w:val="Header"/>
      <w:tabs>
        <w:tab w:val="clear" w:pos="9026"/>
      </w:tabs>
      <w:ind w:right="-1440"/>
      <w:jc w:val="right"/>
    </w:pPr>
    <w:r>
      <w:rPr>
        <w:noProof/>
        <w:lang w:eastAsia="en-AU"/>
      </w:rPr>
      <w:drawing>
        <wp:inline distT="0" distB="0" distL="0" distR="0" wp14:anchorId="4EC460B9" wp14:editId="6D08FBF5">
          <wp:extent cx="3409950" cy="533400"/>
          <wp:effectExtent l="0" t="0" r="0" b="0"/>
          <wp:docPr id="3" name="Picture 3" descr="EOC graphic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C graphic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4AF2"/>
    <w:multiLevelType w:val="hybridMultilevel"/>
    <w:tmpl w:val="B298F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F49F2"/>
    <w:multiLevelType w:val="hybridMultilevel"/>
    <w:tmpl w:val="076A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D4965"/>
    <w:multiLevelType w:val="multilevel"/>
    <w:tmpl w:val="D52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4291"/>
    <w:multiLevelType w:val="hybridMultilevel"/>
    <w:tmpl w:val="FE44428A"/>
    <w:lvl w:ilvl="0" w:tplc="3B860BB2">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024E0"/>
    <w:multiLevelType w:val="hybridMultilevel"/>
    <w:tmpl w:val="D46A9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E7481"/>
    <w:multiLevelType w:val="hybridMultilevel"/>
    <w:tmpl w:val="B2120BF6"/>
    <w:lvl w:ilvl="0" w:tplc="9030FA70">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5364F"/>
    <w:multiLevelType w:val="hybridMultilevel"/>
    <w:tmpl w:val="C2885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093B8E"/>
    <w:multiLevelType w:val="hybridMultilevel"/>
    <w:tmpl w:val="D5F6B6E6"/>
    <w:lvl w:ilvl="0" w:tplc="AB2AEDB8">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4033E9"/>
    <w:multiLevelType w:val="hybridMultilevel"/>
    <w:tmpl w:val="82A20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9A1AB2"/>
    <w:multiLevelType w:val="hybridMultilevel"/>
    <w:tmpl w:val="9B6AD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0E96E02"/>
    <w:multiLevelType w:val="hybridMultilevel"/>
    <w:tmpl w:val="2A6CD524"/>
    <w:lvl w:ilvl="0" w:tplc="7A906498">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625DB"/>
    <w:multiLevelType w:val="hybridMultilevel"/>
    <w:tmpl w:val="FFEEF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654C5"/>
    <w:multiLevelType w:val="hybridMultilevel"/>
    <w:tmpl w:val="425A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4361BF"/>
    <w:multiLevelType w:val="hybridMultilevel"/>
    <w:tmpl w:val="50E60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D3C2DD1"/>
    <w:multiLevelType w:val="hybridMultilevel"/>
    <w:tmpl w:val="DD78BFF0"/>
    <w:lvl w:ilvl="0" w:tplc="7DEAE78C">
      <w:start w:val="1"/>
      <w:numFmt w:val="bullet"/>
      <w:lvlRestart w:val="0"/>
      <w:lvlText w:val=""/>
      <w:lvlJc w:val="left"/>
      <w:pPr>
        <w:tabs>
          <w:tab w:val="num" w:pos="993"/>
        </w:tabs>
        <w:ind w:left="993" w:hanging="567"/>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526C3EC7"/>
    <w:multiLevelType w:val="hybridMultilevel"/>
    <w:tmpl w:val="A13AD3D6"/>
    <w:lvl w:ilvl="0" w:tplc="37761F82">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E712DB"/>
    <w:multiLevelType w:val="hybridMultilevel"/>
    <w:tmpl w:val="58FE8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887150"/>
    <w:multiLevelType w:val="hybridMultilevel"/>
    <w:tmpl w:val="91EEE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196D2E"/>
    <w:multiLevelType w:val="hybridMultilevel"/>
    <w:tmpl w:val="74B27544"/>
    <w:lvl w:ilvl="0" w:tplc="CD9A1834">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B907AB"/>
    <w:multiLevelType w:val="hybridMultilevel"/>
    <w:tmpl w:val="AB52F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5C08C4"/>
    <w:multiLevelType w:val="hybridMultilevel"/>
    <w:tmpl w:val="11707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11"/>
  </w:num>
  <w:num w:numId="4">
    <w:abstractNumId w:val="10"/>
  </w:num>
  <w:num w:numId="5">
    <w:abstractNumId w:val="5"/>
  </w:num>
  <w:num w:numId="6">
    <w:abstractNumId w:val="7"/>
  </w:num>
  <w:num w:numId="7">
    <w:abstractNumId w:val="18"/>
  </w:num>
  <w:num w:numId="8">
    <w:abstractNumId w:val="14"/>
  </w:num>
  <w:num w:numId="9">
    <w:abstractNumId w:val="2"/>
  </w:num>
  <w:num w:numId="10">
    <w:abstractNumId w:val="15"/>
  </w:num>
  <w:num w:numId="11">
    <w:abstractNumId w:val="3"/>
  </w:num>
  <w:num w:numId="12">
    <w:abstractNumId w:val="9"/>
  </w:num>
  <w:num w:numId="13">
    <w:abstractNumId w:val="8"/>
  </w:num>
  <w:num w:numId="14">
    <w:abstractNumId w:val="13"/>
  </w:num>
  <w:num w:numId="15">
    <w:abstractNumId w:val="0"/>
  </w:num>
  <w:num w:numId="16">
    <w:abstractNumId w:val="20"/>
  </w:num>
  <w:num w:numId="17">
    <w:abstractNumId w:val="16"/>
  </w:num>
  <w:num w:numId="18">
    <w:abstractNumId w:val="6"/>
  </w:num>
  <w:num w:numId="19">
    <w:abstractNumId w:val="4"/>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5459B7-1E94-45E3-B8B3-6C375BB02FF6}"/>
    <w:docVar w:name="dgnword-eventsink" w:val="192942088"/>
  </w:docVars>
  <w:rsids>
    <w:rsidRoot w:val="00255D1E"/>
    <w:rsid w:val="0000651A"/>
    <w:rsid w:val="00006997"/>
    <w:rsid w:val="00014388"/>
    <w:rsid w:val="000215A1"/>
    <w:rsid w:val="00033E29"/>
    <w:rsid w:val="00037211"/>
    <w:rsid w:val="000452F9"/>
    <w:rsid w:val="00076F51"/>
    <w:rsid w:val="00085FA5"/>
    <w:rsid w:val="00086498"/>
    <w:rsid w:val="00095389"/>
    <w:rsid w:val="000964FC"/>
    <w:rsid w:val="000A60F7"/>
    <w:rsid w:val="000B46CC"/>
    <w:rsid w:val="000C45A6"/>
    <w:rsid w:val="000D1E70"/>
    <w:rsid w:val="000D5044"/>
    <w:rsid w:val="000F495F"/>
    <w:rsid w:val="000F7951"/>
    <w:rsid w:val="00103BEE"/>
    <w:rsid w:val="00113768"/>
    <w:rsid w:val="00114A27"/>
    <w:rsid w:val="001167C5"/>
    <w:rsid w:val="00117E46"/>
    <w:rsid w:val="00121428"/>
    <w:rsid w:val="00123837"/>
    <w:rsid w:val="00124CB8"/>
    <w:rsid w:val="00141DD6"/>
    <w:rsid w:val="0014210D"/>
    <w:rsid w:val="00145A8F"/>
    <w:rsid w:val="00154DFC"/>
    <w:rsid w:val="00154EDF"/>
    <w:rsid w:val="00163C39"/>
    <w:rsid w:val="001650AC"/>
    <w:rsid w:val="00173122"/>
    <w:rsid w:val="001762BF"/>
    <w:rsid w:val="001A0316"/>
    <w:rsid w:val="001A7696"/>
    <w:rsid w:val="001C57B8"/>
    <w:rsid w:val="001E559D"/>
    <w:rsid w:val="001E6622"/>
    <w:rsid w:val="001F35A0"/>
    <w:rsid w:val="001F3B7F"/>
    <w:rsid w:val="001F4713"/>
    <w:rsid w:val="001F4A9A"/>
    <w:rsid w:val="001F6663"/>
    <w:rsid w:val="00200EC2"/>
    <w:rsid w:val="00240E36"/>
    <w:rsid w:val="002545CD"/>
    <w:rsid w:val="00255D1E"/>
    <w:rsid w:val="00291A98"/>
    <w:rsid w:val="002D15AF"/>
    <w:rsid w:val="002E0D29"/>
    <w:rsid w:val="002E3722"/>
    <w:rsid w:val="002F40B9"/>
    <w:rsid w:val="002F522B"/>
    <w:rsid w:val="00303C18"/>
    <w:rsid w:val="00311863"/>
    <w:rsid w:val="003363A2"/>
    <w:rsid w:val="00341AE3"/>
    <w:rsid w:val="003540D0"/>
    <w:rsid w:val="00370992"/>
    <w:rsid w:val="00373808"/>
    <w:rsid w:val="003739B5"/>
    <w:rsid w:val="003A29CA"/>
    <w:rsid w:val="003B4099"/>
    <w:rsid w:val="003C46B6"/>
    <w:rsid w:val="003C6BAC"/>
    <w:rsid w:val="003D000F"/>
    <w:rsid w:val="003D3313"/>
    <w:rsid w:val="003E24B8"/>
    <w:rsid w:val="003F5785"/>
    <w:rsid w:val="003F709E"/>
    <w:rsid w:val="00402279"/>
    <w:rsid w:val="0040497D"/>
    <w:rsid w:val="004059AC"/>
    <w:rsid w:val="00433D78"/>
    <w:rsid w:val="00450987"/>
    <w:rsid w:val="00452813"/>
    <w:rsid w:val="004535BE"/>
    <w:rsid w:val="00462784"/>
    <w:rsid w:val="00472EA2"/>
    <w:rsid w:val="00491BBD"/>
    <w:rsid w:val="004B710B"/>
    <w:rsid w:val="004C1576"/>
    <w:rsid w:val="004C4614"/>
    <w:rsid w:val="004D0FE3"/>
    <w:rsid w:val="004D6631"/>
    <w:rsid w:val="004E418C"/>
    <w:rsid w:val="004E4C23"/>
    <w:rsid w:val="004E5BF2"/>
    <w:rsid w:val="004F481B"/>
    <w:rsid w:val="004F5E41"/>
    <w:rsid w:val="00504F09"/>
    <w:rsid w:val="00506B67"/>
    <w:rsid w:val="00512A7D"/>
    <w:rsid w:val="00514C94"/>
    <w:rsid w:val="00536864"/>
    <w:rsid w:val="00536E50"/>
    <w:rsid w:val="00545342"/>
    <w:rsid w:val="00555EA8"/>
    <w:rsid w:val="005709B7"/>
    <w:rsid w:val="00576453"/>
    <w:rsid w:val="005828DA"/>
    <w:rsid w:val="00582C9C"/>
    <w:rsid w:val="0059129F"/>
    <w:rsid w:val="005A4A2A"/>
    <w:rsid w:val="005A5551"/>
    <w:rsid w:val="005B5C12"/>
    <w:rsid w:val="005C536F"/>
    <w:rsid w:val="005D1FBA"/>
    <w:rsid w:val="005D6B49"/>
    <w:rsid w:val="005E2557"/>
    <w:rsid w:val="005F2502"/>
    <w:rsid w:val="005F317A"/>
    <w:rsid w:val="00601F68"/>
    <w:rsid w:val="00602F11"/>
    <w:rsid w:val="00613C57"/>
    <w:rsid w:val="006203F0"/>
    <w:rsid w:val="00623F09"/>
    <w:rsid w:val="00631BCB"/>
    <w:rsid w:val="00633BE0"/>
    <w:rsid w:val="00642568"/>
    <w:rsid w:val="00646706"/>
    <w:rsid w:val="00647B2B"/>
    <w:rsid w:val="00655D1C"/>
    <w:rsid w:val="006563FA"/>
    <w:rsid w:val="00693BA8"/>
    <w:rsid w:val="006A1CED"/>
    <w:rsid w:val="006A62F2"/>
    <w:rsid w:val="006A7B9D"/>
    <w:rsid w:val="006C4012"/>
    <w:rsid w:val="006D03BB"/>
    <w:rsid w:val="006D3F7C"/>
    <w:rsid w:val="006E6B88"/>
    <w:rsid w:val="006F41AC"/>
    <w:rsid w:val="00712D0C"/>
    <w:rsid w:val="0072098A"/>
    <w:rsid w:val="00721CEE"/>
    <w:rsid w:val="0072761C"/>
    <w:rsid w:val="00731A6B"/>
    <w:rsid w:val="0073485D"/>
    <w:rsid w:val="00744704"/>
    <w:rsid w:val="00744EE3"/>
    <w:rsid w:val="00751E58"/>
    <w:rsid w:val="0076063E"/>
    <w:rsid w:val="00761A91"/>
    <w:rsid w:val="007705FD"/>
    <w:rsid w:val="00772B55"/>
    <w:rsid w:val="00776B69"/>
    <w:rsid w:val="00780180"/>
    <w:rsid w:val="007808AE"/>
    <w:rsid w:val="007914D3"/>
    <w:rsid w:val="007A7F56"/>
    <w:rsid w:val="007B5D6A"/>
    <w:rsid w:val="007C31F8"/>
    <w:rsid w:val="007C4C72"/>
    <w:rsid w:val="007D2229"/>
    <w:rsid w:val="00803099"/>
    <w:rsid w:val="00805886"/>
    <w:rsid w:val="0082275F"/>
    <w:rsid w:val="008262DF"/>
    <w:rsid w:val="0083349F"/>
    <w:rsid w:val="00861B8B"/>
    <w:rsid w:val="0086408F"/>
    <w:rsid w:val="00872F85"/>
    <w:rsid w:val="00884228"/>
    <w:rsid w:val="00884D31"/>
    <w:rsid w:val="008904EA"/>
    <w:rsid w:val="00890D3A"/>
    <w:rsid w:val="00895A9F"/>
    <w:rsid w:val="008A23E8"/>
    <w:rsid w:val="008B43AC"/>
    <w:rsid w:val="008C605B"/>
    <w:rsid w:val="008C6599"/>
    <w:rsid w:val="008D416E"/>
    <w:rsid w:val="009038CF"/>
    <w:rsid w:val="0091191B"/>
    <w:rsid w:val="00912F66"/>
    <w:rsid w:val="009132F1"/>
    <w:rsid w:val="009155E0"/>
    <w:rsid w:val="009161DC"/>
    <w:rsid w:val="00922900"/>
    <w:rsid w:val="00925A08"/>
    <w:rsid w:val="00930964"/>
    <w:rsid w:val="0093133E"/>
    <w:rsid w:val="009419DD"/>
    <w:rsid w:val="009455B0"/>
    <w:rsid w:val="009468C4"/>
    <w:rsid w:val="00953F8C"/>
    <w:rsid w:val="0095430C"/>
    <w:rsid w:val="00957A50"/>
    <w:rsid w:val="009620F3"/>
    <w:rsid w:val="00970453"/>
    <w:rsid w:val="00972CB2"/>
    <w:rsid w:val="00974730"/>
    <w:rsid w:val="0099390E"/>
    <w:rsid w:val="00993DD9"/>
    <w:rsid w:val="0099687E"/>
    <w:rsid w:val="009A3968"/>
    <w:rsid w:val="009A508B"/>
    <w:rsid w:val="009C345E"/>
    <w:rsid w:val="009F269C"/>
    <w:rsid w:val="009F649A"/>
    <w:rsid w:val="00A07144"/>
    <w:rsid w:val="00A078F1"/>
    <w:rsid w:val="00A10079"/>
    <w:rsid w:val="00A12EEE"/>
    <w:rsid w:val="00A132C6"/>
    <w:rsid w:val="00A203D0"/>
    <w:rsid w:val="00A2412B"/>
    <w:rsid w:val="00A32857"/>
    <w:rsid w:val="00A37848"/>
    <w:rsid w:val="00A56142"/>
    <w:rsid w:val="00A5772E"/>
    <w:rsid w:val="00A6037F"/>
    <w:rsid w:val="00A66B27"/>
    <w:rsid w:val="00A72D3B"/>
    <w:rsid w:val="00A75D95"/>
    <w:rsid w:val="00A87BC0"/>
    <w:rsid w:val="00A9237E"/>
    <w:rsid w:val="00A92AF1"/>
    <w:rsid w:val="00AC7140"/>
    <w:rsid w:val="00AD0949"/>
    <w:rsid w:val="00AD4822"/>
    <w:rsid w:val="00AD737D"/>
    <w:rsid w:val="00AF25A5"/>
    <w:rsid w:val="00AF3A3A"/>
    <w:rsid w:val="00B0056E"/>
    <w:rsid w:val="00B023C7"/>
    <w:rsid w:val="00B20B4B"/>
    <w:rsid w:val="00B302D7"/>
    <w:rsid w:val="00B30D26"/>
    <w:rsid w:val="00B320C8"/>
    <w:rsid w:val="00B718D0"/>
    <w:rsid w:val="00B964C9"/>
    <w:rsid w:val="00B97069"/>
    <w:rsid w:val="00B975D4"/>
    <w:rsid w:val="00BA5AB8"/>
    <w:rsid w:val="00BA694C"/>
    <w:rsid w:val="00BB7874"/>
    <w:rsid w:val="00BC23FB"/>
    <w:rsid w:val="00BC3BFD"/>
    <w:rsid w:val="00BC55C0"/>
    <w:rsid w:val="00BE174F"/>
    <w:rsid w:val="00BE237C"/>
    <w:rsid w:val="00BE353C"/>
    <w:rsid w:val="00BE6264"/>
    <w:rsid w:val="00BF561A"/>
    <w:rsid w:val="00BF7478"/>
    <w:rsid w:val="00C043E9"/>
    <w:rsid w:val="00C150EB"/>
    <w:rsid w:val="00C15D1E"/>
    <w:rsid w:val="00C26DB4"/>
    <w:rsid w:val="00C273A6"/>
    <w:rsid w:val="00C35857"/>
    <w:rsid w:val="00C52E60"/>
    <w:rsid w:val="00C53ACE"/>
    <w:rsid w:val="00C656E4"/>
    <w:rsid w:val="00C770EF"/>
    <w:rsid w:val="00C92F3E"/>
    <w:rsid w:val="00C963B0"/>
    <w:rsid w:val="00C974D3"/>
    <w:rsid w:val="00CA068E"/>
    <w:rsid w:val="00CD3ECD"/>
    <w:rsid w:val="00CE65EB"/>
    <w:rsid w:val="00CF4F11"/>
    <w:rsid w:val="00CF720E"/>
    <w:rsid w:val="00D07A34"/>
    <w:rsid w:val="00D16DDB"/>
    <w:rsid w:val="00D22E8E"/>
    <w:rsid w:val="00D246F4"/>
    <w:rsid w:val="00D372AE"/>
    <w:rsid w:val="00D552E1"/>
    <w:rsid w:val="00D755D2"/>
    <w:rsid w:val="00D768A1"/>
    <w:rsid w:val="00D84668"/>
    <w:rsid w:val="00D959DF"/>
    <w:rsid w:val="00DA5AFC"/>
    <w:rsid w:val="00DB3BFB"/>
    <w:rsid w:val="00DB585F"/>
    <w:rsid w:val="00DD4916"/>
    <w:rsid w:val="00DD5041"/>
    <w:rsid w:val="00DE102B"/>
    <w:rsid w:val="00DE24B6"/>
    <w:rsid w:val="00DE358E"/>
    <w:rsid w:val="00DE560E"/>
    <w:rsid w:val="00DF34DC"/>
    <w:rsid w:val="00E026E2"/>
    <w:rsid w:val="00E04D32"/>
    <w:rsid w:val="00E51A45"/>
    <w:rsid w:val="00E526E7"/>
    <w:rsid w:val="00E608C0"/>
    <w:rsid w:val="00E660EC"/>
    <w:rsid w:val="00E67983"/>
    <w:rsid w:val="00E724DB"/>
    <w:rsid w:val="00E7764F"/>
    <w:rsid w:val="00E800AD"/>
    <w:rsid w:val="00E8323B"/>
    <w:rsid w:val="00E83926"/>
    <w:rsid w:val="00E96747"/>
    <w:rsid w:val="00E96DC2"/>
    <w:rsid w:val="00EA1E18"/>
    <w:rsid w:val="00EA3297"/>
    <w:rsid w:val="00EA64CA"/>
    <w:rsid w:val="00EB2647"/>
    <w:rsid w:val="00EC1F40"/>
    <w:rsid w:val="00EC23F8"/>
    <w:rsid w:val="00EC5192"/>
    <w:rsid w:val="00EC664D"/>
    <w:rsid w:val="00ED03BE"/>
    <w:rsid w:val="00ED3247"/>
    <w:rsid w:val="00ED6A70"/>
    <w:rsid w:val="00ED6B62"/>
    <w:rsid w:val="00EE761A"/>
    <w:rsid w:val="00F31CFB"/>
    <w:rsid w:val="00F464EE"/>
    <w:rsid w:val="00F64F72"/>
    <w:rsid w:val="00F71E45"/>
    <w:rsid w:val="00F809FB"/>
    <w:rsid w:val="00F85FF4"/>
    <w:rsid w:val="00F866BB"/>
    <w:rsid w:val="00F9097C"/>
    <w:rsid w:val="00F91584"/>
    <w:rsid w:val="00FB0967"/>
    <w:rsid w:val="00FD7A39"/>
    <w:rsid w:val="00FF2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0147"/>
  <w15:docId w15:val="{DA8972F3-1B7D-41C2-B5E6-82EC52E6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CF"/>
    <w:pPr>
      <w:spacing w:after="120"/>
    </w:pPr>
    <w:rPr>
      <w:rFonts w:ascii="Arial" w:hAnsi="Arial"/>
      <w:color w:val="404040" w:themeColor="text1" w:themeTint="BF"/>
      <w:sz w:val="20"/>
    </w:rPr>
  </w:style>
  <w:style w:type="paragraph" w:styleId="Heading1">
    <w:name w:val="heading 1"/>
    <w:basedOn w:val="Normal"/>
    <w:next w:val="Normal"/>
    <w:link w:val="Heading1Char"/>
    <w:uiPriority w:val="9"/>
    <w:qFormat/>
    <w:rsid w:val="006D03BB"/>
    <w:pPr>
      <w:outlineLvl w:val="0"/>
    </w:pPr>
    <w:rPr>
      <w:rFonts w:ascii="Bookman Old Style" w:hAnsi="Bookman Old Style" w:cs="Arial"/>
      <w:b/>
      <w:color w:val="002F87"/>
      <w:sz w:val="52"/>
      <w:szCs w:val="20"/>
    </w:rPr>
  </w:style>
  <w:style w:type="paragraph" w:styleId="Heading2">
    <w:name w:val="heading 2"/>
    <w:basedOn w:val="subheadfirstlevel"/>
    <w:next w:val="Normal"/>
    <w:link w:val="Heading2Char"/>
    <w:uiPriority w:val="9"/>
    <w:unhideWhenUsed/>
    <w:qFormat/>
    <w:rsid w:val="008262DF"/>
    <w:pPr>
      <w:shd w:val="clear" w:color="auto" w:fill="auto"/>
      <w:spacing w:after="120"/>
      <w:outlineLvl w:val="1"/>
    </w:pPr>
    <w:rPr>
      <w:color w:val="E1251B"/>
      <w:sz w:val="28"/>
    </w:rPr>
  </w:style>
  <w:style w:type="paragraph" w:styleId="Heading3">
    <w:name w:val="heading 3"/>
    <w:basedOn w:val="Normal"/>
    <w:next w:val="Normal"/>
    <w:link w:val="Heading3Char"/>
    <w:uiPriority w:val="9"/>
    <w:unhideWhenUsed/>
    <w:qFormat/>
    <w:rsid w:val="008262DF"/>
    <w:pPr>
      <w:keepNext/>
      <w:keepLines/>
      <w:spacing w:before="40"/>
      <w:outlineLvl w:val="2"/>
    </w:pPr>
    <w:rPr>
      <w:rFonts w:eastAsiaTheme="majorEastAsia" w:cs="Arial"/>
      <w:b/>
      <w:color w:val="002F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A39"/>
    <w:pPr>
      <w:ind w:left="720"/>
      <w:contextualSpacing/>
    </w:pPr>
    <w:rPr>
      <w:rFonts w:eastAsiaTheme="minorEastAsia"/>
      <w:lang w:eastAsia="en-AU"/>
    </w:rPr>
  </w:style>
  <w:style w:type="paragraph" w:styleId="FootnoteText">
    <w:name w:val="footnote text"/>
    <w:basedOn w:val="Normal"/>
    <w:link w:val="FootnoteTextChar"/>
    <w:uiPriority w:val="99"/>
    <w:unhideWhenUsed/>
    <w:rsid w:val="00FD7A39"/>
    <w:pPr>
      <w:spacing w:after="0" w:line="240" w:lineRule="auto"/>
    </w:pPr>
    <w:rPr>
      <w:rFonts w:eastAsiaTheme="minorEastAsia"/>
      <w:szCs w:val="20"/>
      <w:lang w:eastAsia="en-AU"/>
    </w:rPr>
  </w:style>
  <w:style w:type="character" w:customStyle="1" w:styleId="FootnoteTextChar">
    <w:name w:val="Footnote Text Char"/>
    <w:basedOn w:val="DefaultParagraphFont"/>
    <w:link w:val="FootnoteText"/>
    <w:uiPriority w:val="99"/>
    <w:rsid w:val="00FD7A39"/>
    <w:rPr>
      <w:rFonts w:eastAsiaTheme="minorEastAsia"/>
      <w:sz w:val="20"/>
      <w:szCs w:val="20"/>
      <w:lang w:eastAsia="en-AU"/>
    </w:rPr>
  </w:style>
  <w:style w:type="character" w:styleId="FootnoteReference">
    <w:name w:val="footnote reference"/>
    <w:basedOn w:val="DefaultParagraphFont"/>
    <w:uiPriority w:val="99"/>
    <w:semiHidden/>
    <w:unhideWhenUsed/>
    <w:rsid w:val="00FD7A39"/>
    <w:rPr>
      <w:vertAlign w:val="superscript"/>
    </w:rPr>
  </w:style>
  <w:style w:type="paragraph" w:styleId="Header">
    <w:name w:val="header"/>
    <w:basedOn w:val="Normal"/>
    <w:link w:val="HeaderChar"/>
    <w:uiPriority w:val="99"/>
    <w:unhideWhenUsed/>
    <w:rsid w:val="00FD7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A39"/>
  </w:style>
  <w:style w:type="paragraph" w:styleId="Footer">
    <w:name w:val="footer"/>
    <w:basedOn w:val="Normal"/>
    <w:link w:val="FooterChar"/>
    <w:uiPriority w:val="99"/>
    <w:unhideWhenUsed/>
    <w:rsid w:val="00FD7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A39"/>
  </w:style>
  <w:style w:type="table" w:styleId="TableGrid">
    <w:name w:val="Table Grid"/>
    <w:basedOn w:val="TableNormal"/>
    <w:rsid w:val="00FD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631"/>
    <w:rPr>
      <w:rFonts w:ascii="Tahoma" w:hAnsi="Tahoma" w:cs="Tahoma"/>
      <w:sz w:val="16"/>
      <w:szCs w:val="16"/>
    </w:rPr>
  </w:style>
  <w:style w:type="character" w:styleId="CommentReference">
    <w:name w:val="annotation reference"/>
    <w:basedOn w:val="DefaultParagraphFont"/>
    <w:uiPriority w:val="99"/>
    <w:semiHidden/>
    <w:unhideWhenUsed/>
    <w:rsid w:val="00124CB8"/>
    <w:rPr>
      <w:sz w:val="16"/>
      <w:szCs w:val="16"/>
    </w:rPr>
  </w:style>
  <w:style w:type="paragraph" w:styleId="CommentText">
    <w:name w:val="annotation text"/>
    <w:basedOn w:val="Normal"/>
    <w:link w:val="CommentTextChar"/>
    <w:uiPriority w:val="99"/>
    <w:unhideWhenUsed/>
    <w:rsid w:val="00124CB8"/>
    <w:pPr>
      <w:spacing w:line="240" w:lineRule="auto"/>
    </w:pPr>
    <w:rPr>
      <w:szCs w:val="20"/>
    </w:rPr>
  </w:style>
  <w:style w:type="character" w:customStyle="1" w:styleId="CommentTextChar">
    <w:name w:val="Comment Text Char"/>
    <w:basedOn w:val="DefaultParagraphFont"/>
    <w:link w:val="CommentText"/>
    <w:uiPriority w:val="99"/>
    <w:rsid w:val="00124CB8"/>
    <w:rPr>
      <w:sz w:val="20"/>
      <w:szCs w:val="20"/>
    </w:rPr>
  </w:style>
  <w:style w:type="character" w:customStyle="1" w:styleId="heading-lighterfont">
    <w:name w:val="heading - lighter font"/>
    <w:basedOn w:val="DefaultParagraphFont"/>
    <w:rsid w:val="0083349F"/>
    <w:rPr>
      <w:color w:val="002776"/>
      <w:spacing w:val="-20"/>
      <w:sz w:val="46"/>
    </w:rPr>
  </w:style>
  <w:style w:type="paragraph" w:customStyle="1" w:styleId="subheadfirstlevel">
    <w:name w:val="subhead first level"/>
    <w:autoRedefine/>
    <w:rsid w:val="006D03BB"/>
    <w:pPr>
      <w:shd w:val="clear" w:color="auto" w:fill="E1251B"/>
      <w:tabs>
        <w:tab w:val="left" w:pos="9000"/>
      </w:tabs>
      <w:spacing w:before="100" w:beforeAutospacing="1" w:after="20" w:line="380" w:lineRule="exact"/>
    </w:pPr>
    <w:rPr>
      <w:rFonts w:ascii="Arial" w:eastAsia="Times New Roman" w:hAnsi="Arial" w:cs="Arial"/>
      <w:b/>
      <w:bCs/>
      <w:color w:val="FFFFFF" w:themeColor="background1"/>
      <w:spacing w:val="-10"/>
      <w:sz w:val="32"/>
      <w:lang w:eastAsia="en-AU"/>
    </w:rPr>
  </w:style>
  <w:style w:type="paragraph" w:styleId="NormalWeb">
    <w:name w:val="Normal (Web)"/>
    <w:basedOn w:val="Normal"/>
    <w:autoRedefine/>
    <w:unhideWhenUsed/>
    <w:rsid w:val="00761A91"/>
    <w:pPr>
      <w:shd w:val="clear" w:color="auto" w:fill="FFFFFF"/>
      <w:spacing w:after="225" w:line="280" w:lineRule="exact"/>
      <w:ind w:left="-142"/>
    </w:pPr>
    <w:rPr>
      <w:rFonts w:eastAsia="Times New Roman" w:cs="Arial"/>
      <w:sz w:val="22"/>
      <w:lang w:eastAsia="en-AU"/>
    </w:rPr>
  </w:style>
  <w:style w:type="paragraph" w:customStyle="1" w:styleId="Bullets">
    <w:name w:val="Bullets"/>
    <w:basedOn w:val="NormalWeb"/>
    <w:qFormat/>
    <w:rsid w:val="00A07144"/>
    <w:pPr>
      <w:numPr>
        <w:numId w:val="10"/>
      </w:numPr>
      <w:spacing w:after="100" w:line="240" w:lineRule="auto"/>
      <w:ind w:left="357" w:hanging="357"/>
    </w:pPr>
  </w:style>
  <w:style w:type="character" w:styleId="PlaceholderText">
    <w:name w:val="Placeholder Text"/>
    <w:basedOn w:val="DefaultParagraphFont"/>
    <w:uiPriority w:val="99"/>
    <w:semiHidden/>
    <w:rsid w:val="008904EA"/>
    <w:rPr>
      <w:color w:val="808080"/>
    </w:rPr>
  </w:style>
  <w:style w:type="paragraph" w:customStyle="1" w:styleId="SectionHeading">
    <w:name w:val="Section Heading"/>
    <w:basedOn w:val="Normal"/>
    <w:rsid w:val="0099687E"/>
    <w:pPr>
      <w:spacing w:after="0" w:line="240" w:lineRule="auto"/>
      <w:jc w:val="center"/>
    </w:pPr>
    <w:rPr>
      <w:rFonts w:ascii="Tahoma" w:eastAsia="Times New Roman" w:hAnsi="Tahoma" w:cs="Times New Roman"/>
      <w:caps/>
      <w:spacing w:val="10"/>
      <w:sz w:val="16"/>
      <w:szCs w:val="16"/>
      <w:lang w:val="en-US"/>
    </w:rPr>
  </w:style>
  <w:style w:type="paragraph" w:styleId="NoSpacing">
    <w:name w:val="No Spacing"/>
    <w:uiPriority w:val="1"/>
    <w:qFormat/>
    <w:rsid w:val="00B97069"/>
    <w:pPr>
      <w:spacing w:after="0" w:line="240" w:lineRule="auto"/>
    </w:pPr>
  </w:style>
  <w:style w:type="paragraph" w:styleId="CommentSubject">
    <w:name w:val="annotation subject"/>
    <w:basedOn w:val="CommentText"/>
    <w:next w:val="CommentText"/>
    <w:link w:val="CommentSubjectChar"/>
    <w:uiPriority w:val="99"/>
    <w:semiHidden/>
    <w:unhideWhenUsed/>
    <w:rsid w:val="00B023C7"/>
    <w:rPr>
      <w:b/>
      <w:bCs/>
    </w:rPr>
  </w:style>
  <w:style w:type="character" w:customStyle="1" w:styleId="CommentSubjectChar">
    <w:name w:val="Comment Subject Char"/>
    <w:basedOn w:val="CommentTextChar"/>
    <w:link w:val="CommentSubject"/>
    <w:uiPriority w:val="99"/>
    <w:semiHidden/>
    <w:rsid w:val="00B023C7"/>
    <w:rPr>
      <w:b/>
      <w:bCs/>
      <w:sz w:val="20"/>
      <w:szCs w:val="20"/>
    </w:rPr>
  </w:style>
  <w:style w:type="paragraph" w:styleId="Revision">
    <w:name w:val="Revision"/>
    <w:hidden/>
    <w:uiPriority w:val="99"/>
    <w:semiHidden/>
    <w:rsid w:val="00B718D0"/>
    <w:pPr>
      <w:spacing w:after="0" w:line="240" w:lineRule="auto"/>
    </w:pPr>
  </w:style>
  <w:style w:type="character" w:customStyle="1" w:styleId="st">
    <w:name w:val="st"/>
    <w:basedOn w:val="DefaultParagraphFont"/>
    <w:rsid w:val="003C46B6"/>
  </w:style>
  <w:style w:type="character" w:styleId="Emphasis">
    <w:name w:val="Emphasis"/>
    <w:basedOn w:val="DefaultParagraphFont"/>
    <w:uiPriority w:val="20"/>
    <w:qFormat/>
    <w:rsid w:val="003C46B6"/>
    <w:rPr>
      <w:i/>
      <w:iCs/>
    </w:rPr>
  </w:style>
  <w:style w:type="character" w:styleId="Hyperlink">
    <w:name w:val="Hyperlink"/>
    <w:basedOn w:val="DefaultParagraphFont"/>
    <w:uiPriority w:val="99"/>
    <w:unhideWhenUsed/>
    <w:rsid w:val="004E4C23"/>
    <w:rPr>
      <w:strike w:val="0"/>
      <w:dstrike w:val="0"/>
      <w:color w:val="1C1C1C"/>
      <w:u w:val="none"/>
      <w:effect w:val="none"/>
      <w:shd w:val="clear" w:color="auto" w:fill="auto"/>
    </w:rPr>
  </w:style>
  <w:style w:type="character" w:customStyle="1" w:styleId="Heading2Char">
    <w:name w:val="Heading 2 Char"/>
    <w:basedOn w:val="DefaultParagraphFont"/>
    <w:link w:val="Heading2"/>
    <w:uiPriority w:val="9"/>
    <w:rsid w:val="008262DF"/>
    <w:rPr>
      <w:rFonts w:ascii="Arial" w:eastAsia="Times New Roman" w:hAnsi="Arial" w:cs="Arial"/>
      <w:b/>
      <w:bCs/>
      <w:color w:val="E1251B"/>
      <w:spacing w:val="-10"/>
      <w:sz w:val="28"/>
      <w:lang w:eastAsia="en-AU"/>
    </w:rPr>
  </w:style>
  <w:style w:type="character" w:customStyle="1" w:styleId="Heading1Char">
    <w:name w:val="Heading 1 Char"/>
    <w:basedOn w:val="DefaultParagraphFont"/>
    <w:link w:val="Heading1"/>
    <w:uiPriority w:val="9"/>
    <w:rsid w:val="006D03BB"/>
    <w:rPr>
      <w:rFonts w:ascii="Bookman Old Style" w:hAnsi="Bookman Old Style" w:cs="Arial"/>
      <w:b/>
      <w:color w:val="002F87"/>
      <w:sz w:val="52"/>
      <w:szCs w:val="20"/>
    </w:rPr>
  </w:style>
  <w:style w:type="character" w:customStyle="1" w:styleId="Heading3Char">
    <w:name w:val="Heading 3 Char"/>
    <w:basedOn w:val="DefaultParagraphFont"/>
    <w:link w:val="Heading3"/>
    <w:uiPriority w:val="9"/>
    <w:rsid w:val="008262DF"/>
    <w:rPr>
      <w:rFonts w:ascii="Arial" w:eastAsiaTheme="majorEastAsia" w:hAnsi="Arial" w:cs="Arial"/>
      <w:b/>
      <w:color w:val="002F87"/>
      <w:sz w:val="24"/>
      <w:szCs w:val="24"/>
    </w:rPr>
  </w:style>
  <w:style w:type="paragraph" w:styleId="BodyText">
    <w:name w:val="Body Text"/>
    <w:basedOn w:val="Normal"/>
    <w:link w:val="BodyTextChar"/>
    <w:semiHidden/>
    <w:rsid w:val="00086498"/>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auto"/>
      <w:sz w:val="24"/>
      <w:szCs w:val="20"/>
      <w:u w:val="single"/>
    </w:rPr>
  </w:style>
  <w:style w:type="character" w:customStyle="1" w:styleId="BodyTextChar">
    <w:name w:val="Body Text Char"/>
    <w:basedOn w:val="DefaultParagraphFont"/>
    <w:link w:val="BodyText"/>
    <w:semiHidden/>
    <w:rsid w:val="00086498"/>
    <w:rPr>
      <w:rFonts w:ascii="Times New Roman" w:eastAsia="Times New Roman" w:hAnsi="Times New Roman" w:cs="Times New Roman"/>
      <w:sz w:val="24"/>
      <w:szCs w:val="20"/>
      <w:u w:val="single"/>
    </w:rPr>
  </w:style>
  <w:style w:type="character" w:styleId="Strong">
    <w:name w:val="Strong"/>
    <w:basedOn w:val="DefaultParagraphFont"/>
    <w:qFormat/>
    <w:rsid w:val="005C536F"/>
    <w:rPr>
      <w:b/>
      <w:bCs/>
    </w:rPr>
  </w:style>
  <w:style w:type="paragraph" w:customStyle="1" w:styleId="acthead5">
    <w:name w:val="acthead5"/>
    <w:basedOn w:val="Normal"/>
    <w:rsid w:val="00DD4916"/>
    <w:pPr>
      <w:keepNext/>
      <w:spacing w:before="280" w:after="0" w:line="240" w:lineRule="auto"/>
      <w:ind w:left="1134" w:hanging="1134"/>
    </w:pPr>
    <w:rPr>
      <w:rFonts w:ascii="Times New Roman" w:eastAsia="Times New Roman" w:hAnsi="Times New Roman" w:cs="Times New Roman"/>
      <w:b/>
      <w:bCs/>
      <w:color w:val="auto"/>
      <w:sz w:val="24"/>
      <w:szCs w:val="24"/>
      <w:lang w:eastAsia="en-AU"/>
    </w:rPr>
  </w:style>
  <w:style w:type="paragraph" w:customStyle="1" w:styleId="subsection">
    <w:name w:val="subsection"/>
    <w:basedOn w:val="Normal"/>
    <w:rsid w:val="00DD4916"/>
    <w:pPr>
      <w:spacing w:before="180" w:after="0" w:line="240" w:lineRule="auto"/>
      <w:ind w:left="1134" w:hanging="1134"/>
    </w:pPr>
    <w:rPr>
      <w:rFonts w:ascii="Times New Roman" w:eastAsia="Times New Roman" w:hAnsi="Times New Roman" w:cs="Times New Roman"/>
      <w:color w:val="auto"/>
      <w:sz w:val="22"/>
      <w:lang w:eastAsia="en-AU"/>
    </w:rPr>
  </w:style>
  <w:style w:type="paragraph" w:customStyle="1" w:styleId="paragraph">
    <w:name w:val="paragraph"/>
    <w:basedOn w:val="Normal"/>
    <w:rsid w:val="00DD4916"/>
    <w:pPr>
      <w:spacing w:before="40" w:after="0" w:line="240" w:lineRule="auto"/>
      <w:ind w:left="1644" w:hanging="1644"/>
    </w:pPr>
    <w:rPr>
      <w:rFonts w:ascii="Times New Roman" w:eastAsia="Times New Roman" w:hAnsi="Times New Roman" w:cs="Times New Roman"/>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1104">
      <w:bodyDiv w:val="1"/>
      <w:marLeft w:val="0"/>
      <w:marRight w:val="0"/>
      <w:marTop w:val="0"/>
      <w:marBottom w:val="0"/>
      <w:divBdr>
        <w:top w:val="none" w:sz="0" w:space="0" w:color="auto"/>
        <w:left w:val="none" w:sz="0" w:space="0" w:color="auto"/>
        <w:bottom w:val="none" w:sz="0" w:space="0" w:color="auto"/>
        <w:right w:val="none" w:sz="0" w:space="0" w:color="auto"/>
      </w:divBdr>
    </w:div>
    <w:div w:id="345905111">
      <w:bodyDiv w:val="1"/>
      <w:marLeft w:val="0"/>
      <w:marRight w:val="0"/>
      <w:marTop w:val="0"/>
      <w:marBottom w:val="0"/>
      <w:divBdr>
        <w:top w:val="none" w:sz="0" w:space="0" w:color="auto"/>
        <w:left w:val="none" w:sz="0" w:space="0" w:color="auto"/>
        <w:bottom w:val="none" w:sz="0" w:space="0" w:color="auto"/>
        <w:right w:val="none" w:sz="0" w:space="0" w:color="auto"/>
      </w:divBdr>
    </w:div>
    <w:div w:id="426341638">
      <w:bodyDiv w:val="1"/>
      <w:marLeft w:val="0"/>
      <w:marRight w:val="0"/>
      <w:marTop w:val="0"/>
      <w:marBottom w:val="0"/>
      <w:divBdr>
        <w:top w:val="none" w:sz="0" w:space="0" w:color="auto"/>
        <w:left w:val="none" w:sz="0" w:space="0" w:color="auto"/>
        <w:bottom w:val="none" w:sz="0" w:space="0" w:color="auto"/>
        <w:right w:val="none" w:sz="0" w:space="0" w:color="auto"/>
      </w:divBdr>
    </w:div>
    <w:div w:id="465781918">
      <w:bodyDiv w:val="1"/>
      <w:marLeft w:val="0"/>
      <w:marRight w:val="0"/>
      <w:marTop w:val="0"/>
      <w:marBottom w:val="0"/>
      <w:divBdr>
        <w:top w:val="none" w:sz="0" w:space="0" w:color="auto"/>
        <w:left w:val="none" w:sz="0" w:space="0" w:color="auto"/>
        <w:bottom w:val="none" w:sz="0" w:space="0" w:color="auto"/>
        <w:right w:val="none" w:sz="0" w:space="0" w:color="auto"/>
      </w:divBdr>
    </w:div>
    <w:div w:id="621620113">
      <w:bodyDiv w:val="1"/>
      <w:marLeft w:val="0"/>
      <w:marRight w:val="0"/>
      <w:marTop w:val="0"/>
      <w:marBottom w:val="0"/>
      <w:divBdr>
        <w:top w:val="none" w:sz="0" w:space="0" w:color="auto"/>
        <w:left w:val="none" w:sz="0" w:space="0" w:color="auto"/>
        <w:bottom w:val="none" w:sz="0" w:space="0" w:color="auto"/>
        <w:right w:val="none" w:sz="0" w:space="0" w:color="auto"/>
      </w:divBdr>
    </w:div>
    <w:div w:id="647324713">
      <w:bodyDiv w:val="1"/>
      <w:marLeft w:val="0"/>
      <w:marRight w:val="0"/>
      <w:marTop w:val="0"/>
      <w:marBottom w:val="0"/>
      <w:divBdr>
        <w:top w:val="none" w:sz="0" w:space="0" w:color="auto"/>
        <w:left w:val="none" w:sz="0" w:space="0" w:color="auto"/>
        <w:bottom w:val="none" w:sz="0" w:space="0" w:color="auto"/>
        <w:right w:val="none" w:sz="0" w:space="0" w:color="auto"/>
      </w:divBdr>
    </w:div>
    <w:div w:id="1341397839">
      <w:bodyDiv w:val="1"/>
      <w:marLeft w:val="0"/>
      <w:marRight w:val="0"/>
      <w:marTop w:val="0"/>
      <w:marBottom w:val="0"/>
      <w:divBdr>
        <w:top w:val="none" w:sz="0" w:space="0" w:color="auto"/>
        <w:left w:val="none" w:sz="0" w:space="0" w:color="auto"/>
        <w:bottom w:val="none" w:sz="0" w:space="0" w:color="auto"/>
        <w:right w:val="none" w:sz="0" w:space="0" w:color="auto"/>
      </w:divBdr>
    </w:div>
    <w:div w:id="1574854029">
      <w:bodyDiv w:val="1"/>
      <w:marLeft w:val="0"/>
      <w:marRight w:val="0"/>
      <w:marTop w:val="0"/>
      <w:marBottom w:val="0"/>
      <w:divBdr>
        <w:top w:val="none" w:sz="0" w:space="0" w:color="auto"/>
        <w:left w:val="none" w:sz="0" w:space="0" w:color="auto"/>
        <w:bottom w:val="none" w:sz="0" w:space="0" w:color="auto"/>
        <w:right w:val="none" w:sz="0" w:space="0" w:color="auto"/>
      </w:divBdr>
    </w:div>
    <w:div w:id="1664163337">
      <w:bodyDiv w:val="1"/>
      <w:marLeft w:val="0"/>
      <w:marRight w:val="0"/>
      <w:marTop w:val="0"/>
      <w:marBottom w:val="0"/>
      <w:divBdr>
        <w:top w:val="none" w:sz="0" w:space="0" w:color="auto"/>
        <w:left w:val="none" w:sz="0" w:space="0" w:color="auto"/>
        <w:bottom w:val="none" w:sz="0" w:space="0" w:color="auto"/>
        <w:right w:val="none" w:sz="0" w:space="0" w:color="auto"/>
      </w:divBdr>
    </w:div>
    <w:div w:id="1793093191">
      <w:bodyDiv w:val="1"/>
      <w:marLeft w:val="0"/>
      <w:marRight w:val="0"/>
      <w:marTop w:val="0"/>
      <w:marBottom w:val="0"/>
      <w:divBdr>
        <w:top w:val="none" w:sz="0" w:space="0" w:color="auto"/>
        <w:left w:val="none" w:sz="0" w:space="0" w:color="auto"/>
        <w:bottom w:val="none" w:sz="0" w:space="0" w:color="auto"/>
        <w:right w:val="none" w:sz="0" w:space="0" w:color="auto"/>
      </w:divBdr>
    </w:div>
    <w:div w:id="1844858244">
      <w:bodyDiv w:val="1"/>
      <w:marLeft w:val="0"/>
      <w:marRight w:val="0"/>
      <w:marTop w:val="0"/>
      <w:marBottom w:val="0"/>
      <w:divBdr>
        <w:top w:val="none" w:sz="0" w:space="0" w:color="auto"/>
        <w:left w:val="none" w:sz="0" w:space="0" w:color="auto"/>
        <w:bottom w:val="none" w:sz="0" w:space="0" w:color="auto"/>
        <w:right w:val="none" w:sz="0" w:space="0" w:color="auto"/>
      </w:divBdr>
    </w:div>
    <w:div w:id="1845511529">
      <w:bodyDiv w:val="1"/>
      <w:marLeft w:val="0"/>
      <w:marRight w:val="0"/>
      <w:marTop w:val="0"/>
      <w:marBottom w:val="0"/>
      <w:divBdr>
        <w:top w:val="none" w:sz="0" w:space="0" w:color="auto"/>
        <w:left w:val="none" w:sz="0" w:space="0" w:color="auto"/>
        <w:bottom w:val="none" w:sz="0" w:space="0" w:color="auto"/>
        <w:right w:val="none" w:sz="0" w:space="0" w:color="auto"/>
      </w:divBdr>
    </w:div>
    <w:div w:id="1884558879">
      <w:bodyDiv w:val="1"/>
      <w:marLeft w:val="0"/>
      <w:marRight w:val="0"/>
      <w:marTop w:val="0"/>
      <w:marBottom w:val="0"/>
      <w:divBdr>
        <w:top w:val="none" w:sz="0" w:space="0" w:color="auto"/>
        <w:left w:val="none" w:sz="0" w:space="0" w:color="auto"/>
        <w:bottom w:val="none" w:sz="0" w:space="0" w:color="auto"/>
        <w:right w:val="none" w:sz="0" w:space="0" w:color="auto"/>
      </w:divBdr>
    </w:div>
    <w:div w:id="1936673355">
      <w:bodyDiv w:val="1"/>
      <w:marLeft w:val="0"/>
      <w:marRight w:val="0"/>
      <w:marTop w:val="0"/>
      <w:marBottom w:val="0"/>
      <w:divBdr>
        <w:top w:val="none" w:sz="0" w:space="0" w:color="auto"/>
        <w:left w:val="none" w:sz="0" w:space="0" w:color="auto"/>
        <w:bottom w:val="none" w:sz="0" w:space="0" w:color="auto"/>
        <w:right w:val="none" w:sz="0" w:space="0" w:color="auto"/>
      </w:divBdr>
    </w:div>
    <w:div w:id="20013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AE45-CEB4-4982-AE52-77369B96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396E40B0</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Complaint Form Final for Website Developer 09 August 2017</vt:lpstr>
    </vt:vector>
  </TitlesOfParts>
  <Company>Government of South Australia</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Final for Website Developer 09 August 2017</dc:title>
  <dc:creator>Christopher Dalton</dc:creator>
  <cp:lastModifiedBy>Dalton, Christopher (AGD)</cp:lastModifiedBy>
  <cp:revision>3</cp:revision>
  <cp:lastPrinted>2018-04-19T03:56:00Z</cp:lastPrinted>
  <dcterms:created xsi:type="dcterms:W3CDTF">2018-04-19T04:01:00Z</dcterms:created>
  <dcterms:modified xsi:type="dcterms:W3CDTF">2018-06-01T06:00:00Z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ies>
</file>