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id w:val="-311954402"/>
        <w:docPartObj>
          <w:docPartGallery w:val="Cover Pages"/>
          <w:docPartUnique/>
        </w:docPartObj>
      </w:sdtPr>
      <w:sdtEndPr/>
      <w:sdtContent>
        <w:p w:rsidR="005B1085" w:rsidRDefault="00860800" w:rsidP="005B1085">
          <w:r w:rsidRPr="0077292C">
            <w:rPr>
              <w:noProof/>
            </w:rPr>
            <mc:AlternateContent>
              <mc:Choice Requires="wps">
                <w:drawing>
                  <wp:anchor distT="0" distB="0" distL="114300" distR="114300" simplePos="0" relativeHeight="251670528" behindDoc="1" locked="0" layoutInCell="1" allowOverlap="1" wp14:anchorId="2B848A65" wp14:editId="16BE0B94">
                    <wp:simplePos x="0" y="0"/>
                    <wp:positionH relativeFrom="column">
                      <wp:posOffset>-1183436</wp:posOffset>
                    </wp:positionH>
                    <wp:positionV relativeFrom="paragraph">
                      <wp:posOffset>-933450</wp:posOffset>
                    </wp:positionV>
                    <wp:extent cx="7829550" cy="6381750"/>
                    <wp:effectExtent l="0" t="0" r="0" b="0"/>
                    <wp:wrapNone/>
                    <wp:docPr id="10" name="Rectangle 10"/>
                    <wp:cNvGraphicFramePr/>
                    <a:graphic xmlns:a="http://schemas.openxmlformats.org/drawingml/2006/main">
                      <a:graphicData uri="http://schemas.microsoft.com/office/word/2010/wordprocessingShape">
                        <wps:wsp>
                          <wps:cNvSpPr/>
                          <wps:spPr>
                            <a:xfrm>
                              <a:off x="0" y="0"/>
                              <a:ext cx="7829550" cy="6381750"/>
                            </a:xfrm>
                            <a:prstGeom prst="rect">
                              <a:avLst/>
                            </a:prstGeom>
                            <a:gradFill>
                              <a:gsLst>
                                <a:gs pos="0">
                                  <a:schemeClr val="accent1">
                                    <a:tint val="66000"/>
                                    <a:satMod val="160000"/>
                                  </a:schemeClr>
                                </a:gs>
                                <a:gs pos="86000">
                                  <a:schemeClr val="accent1">
                                    <a:tint val="44500"/>
                                    <a:satMod val="160000"/>
                                  </a:schemeClr>
                                </a:gs>
                                <a:gs pos="100000">
                                  <a:schemeClr val="accent1">
                                    <a:tint val="23500"/>
                                    <a:satMod val="160000"/>
                                  </a:schemeClr>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E68E92" id="Rectangle 10" o:spid="_x0000_s1026" style="position:absolute;margin-left:-93.2pt;margin-top:-73.5pt;width:616.5pt;height:50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" fillcolor="#8aabd3 [2132]" stroked="f" strokeweight="2pt">
                    <v:fill color2="#d6e2f0 [756]" colors="0 #9ab5e4;56361f #c2d1ed;1 #e1e8f5" focus="100%" type="gradient">
                      <o:fill v:ext="view" type="gradientUnscaled"/>
                    </v:fill>
                  </v:rect>
                </w:pict>
              </mc:Fallback>
            </mc:AlternateContent>
          </w:r>
          <w:r w:rsidR="00CD24DA" w:rsidRPr="0077292C">
            <w:rPr>
              <w:noProof/>
            </w:rPr>
            <mc:AlternateContent>
              <mc:Choice Requires="wps">
                <w:drawing>
                  <wp:anchor distT="0" distB="0" distL="114300" distR="114300" simplePos="0" relativeHeight="251672576" behindDoc="0" locked="0" layoutInCell="1" allowOverlap="1" wp14:anchorId="3709E243" wp14:editId="113A0659">
                    <wp:simplePos x="0" y="0"/>
                    <wp:positionH relativeFrom="column">
                      <wp:posOffset>-1323975</wp:posOffset>
                    </wp:positionH>
                    <wp:positionV relativeFrom="paragraph">
                      <wp:posOffset>5431155</wp:posOffset>
                    </wp:positionV>
                    <wp:extent cx="7829550" cy="19050"/>
                    <wp:effectExtent l="0" t="19050" r="19050" b="38100"/>
                    <wp:wrapNone/>
                    <wp:docPr id="12" name="Straight Connector 12"/>
                    <wp:cNvGraphicFramePr/>
                    <a:graphic xmlns:a="http://schemas.openxmlformats.org/drawingml/2006/main">
                      <a:graphicData uri="http://schemas.microsoft.com/office/word/2010/wordprocessingShape">
                        <wps:wsp>
                          <wps:cNvCnPr/>
                          <wps:spPr>
                            <a:xfrm>
                              <a:off x="0" y="0"/>
                              <a:ext cx="7829550" cy="19050"/>
                            </a:xfrm>
                            <a:prstGeom prst="line">
                              <a:avLst/>
                            </a:prstGeom>
                            <a:ln w="635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8A013A3" id="Straight Connector 12" o:spid="_x0000_s1026" style="position:absolute;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4.25pt,427.65pt" to="512.25pt,4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" strokecolor="white [3212]" strokeweight="5pt"/>
                </w:pict>
              </mc:Fallback>
            </mc:AlternateContent>
          </w:r>
          <w:r w:rsidR="002E1DB9" w:rsidRPr="0077292C">
            <w:rPr>
              <w:noProof/>
            </w:rPr>
            <mc:AlternateContent>
              <mc:Choice Requires="wps">
                <w:drawing>
                  <wp:anchor distT="0" distB="0" distL="114300" distR="114300" simplePos="0" relativeHeight="251671552" behindDoc="0" locked="0" layoutInCell="1" allowOverlap="1" wp14:anchorId="7A124E48" wp14:editId="2B522B13">
                    <wp:simplePos x="0" y="0"/>
                    <wp:positionH relativeFrom="column">
                      <wp:posOffset>1662430</wp:posOffset>
                    </wp:positionH>
                    <wp:positionV relativeFrom="paragraph">
                      <wp:posOffset>3727450</wp:posOffset>
                    </wp:positionV>
                    <wp:extent cx="4457700" cy="166878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1668780"/>
                            </a:xfrm>
                            <a:prstGeom prst="rect">
                              <a:avLst/>
                            </a:prstGeom>
                            <a:noFill/>
                            <a:ln w="9525">
                              <a:noFill/>
                              <a:miter lim="800000"/>
                              <a:headEnd/>
                              <a:tailEnd/>
                            </a:ln>
                          </wps:spPr>
                          <wps:txbx>
                            <w:txbxContent>
                              <w:p w:rsidR="00DE42A0" w:rsidRPr="00A77AF4" w:rsidRDefault="00DE42A0" w:rsidP="00055D91">
                                <w:pPr>
                                  <w:spacing w:after="160"/>
                                  <w:jc w:val="right"/>
                                  <w:rPr>
                                    <w:b/>
                                    <w:caps/>
                                    <w:color w:val="244061" w:themeColor="accent1" w:themeShade="80"/>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A77AF4">
                                  <w:rPr>
                                    <w:b/>
                                    <w:caps/>
                                    <w:color w:val="244061" w:themeColor="accent1" w:themeShade="80"/>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Annual Report</w:t>
                                </w:r>
                                <w:r>
                                  <w:rPr>
                                    <w:b/>
                                    <w:caps/>
                                    <w:color w:val="244061" w:themeColor="accent1" w:themeShade="80"/>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br/>
                                </w:r>
                                <w:r w:rsidRPr="00A77AF4">
                                  <w:rPr>
                                    <w:b/>
                                    <w:caps/>
                                    <w:color w:val="244061" w:themeColor="accent1" w:themeShade="80"/>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2013 - 2014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A124E48" id="_x0000_t202" coordsize="21600,21600" o:spt="202" path="m,l,21600r21600,l21600,xe">
                    <v:stroke joinstyle="miter"/>
                    <v:path gradientshapeok="t" o:connecttype="rect"/>
                  </v:shapetype>
                  <v:shape id="Text Box 2" o:spid="_x0000_s1026" type="#_x0000_t202" style="position:absolute;left:0;text-align:left;margin-left:130.9pt;margin-top:293.5pt;width:351pt;height:131.4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" filled="f" stroked="f">
                    <v:textbox style="mso-fit-shape-to-text:t">
                      <w:txbxContent>
                        <w:p w:rsidR="00DE42A0" w:rsidRPr="00A77AF4" w:rsidRDefault="00DE42A0" w:rsidP="00055D91">
                          <w:pPr>
                            <w:spacing w:after="160"/>
                            <w:jc w:val="right"/>
                            <w:rPr>
                              <w:b/>
                              <w:caps/>
                              <w:color w:val="244061" w:themeColor="accent1" w:themeShade="80"/>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A77AF4">
                            <w:rPr>
                              <w:b/>
                              <w:caps/>
                              <w:color w:val="244061" w:themeColor="accent1" w:themeShade="80"/>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Annual Report</w:t>
                          </w:r>
                          <w:r>
                            <w:rPr>
                              <w:b/>
                              <w:caps/>
                              <w:color w:val="244061" w:themeColor="accent1" w:themeShade="80"/>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br/>
                          </w:r>
                          <w:r w:rsidRPr="00A77AF4">
                            <w:rPr>
                              <w:b/>
                              <w:caps/>
                              <w:color w:val="244061" w:themeColor="accent1" w:themeShade="80"/>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2013 - 2014</w:t>
                          </w:r>
                        </w:p>
                      </w:txbxContent>
                    </v:textbox>
                  </v:shape>
                </w:pict>
              </mc:Fallback>
            </mc:AlternateContent>
          </w:r>
          <w:r w:rsidR="002E1DB9" w:rsidRPr="0077292C">
            <w:rPr>
              <w:noProof/>
            </w:rPr>
            <mc:AlternateContent>
              <mc:Choice Requires="wps">
                <w:drawing>
                  <wp:anchor distT="0" distB="0" distL="114300" distR="114300" simplePos="0" relativeHeight="251673600" behindDoc="0" locked="0" layoutInCell="1" allowOverlap="1" wp14:anchorId="0A4B489B" wp14:editId="052D077A">
                    <wp:simplePos x="0" y="0"/>
                    <wp:positionH relativeFrom="column">
                      <wp:posOffset>3439795</wp:posOffset>
                    </wp:positionH>
                    <wp:positionV relativeFrom="paragraph">
                      <wp:posOffset>-339090</wp:posOffset>
                    </wp:positionV>
                    <wp:extent cx="2680335" cy="1849755"/>
                    <wp:effectExtent l="0" t="0" r="5715" b="5524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0335" cy="1849755"/>
                            </a:xfrm>
                            <a:prstGeom prst="rect">
                              <a:avLst/>
                            </a:prstGeom>
                            <a:noFill/>
                            <a:ln w="9525">
                              <a:noFill/>
                              <a:miter lim="800000"/>
                              <a:headEnd/>
                              <a:tailEnd/>
                            </a:ln>
                            <a:effectLst>
                              <a:outerShdw blurRad="50800" dist="38100" dir="2700000" algn="tl" rotWithShape="0">
                                <a:prstClr val="black">
                                  <a:alpha val="40000"/>
                                </a:prstClr>
                              </a:outerShdw>
                            </a:effectLst>
                          </wps:spPr>
                          <wps:txbx>
                            <w:txbxContent>
                              <w:p w:rsidR="00DE42A0" w:rsidRPr="007C7263" w:rsidRDefault="00DE42A0" w:rsidP="0077292C">
                                <w:pPr>
                                  <w:jc w:val="right"/>
                                  <w:rPr>
                                    <w:rFonts w:ascii="Arial Rounded MT Bold" w:hAnsi="Arial Rounded MT Bold"/>
                                    <w:b/>
                                    <w:color w:val="FFFFFF" w:themeColor="background1"/>
                                    <w:sz w:val="64"/>
                                    <w:szCs w:val="64"/>
                                  </w:rPr>
                                </w:pPr>
                                <w:r w:rsidRPr="007C7263">
                                  <w:rPr>
                                    <w:rFonts w:ascii="Arial Rounded MT Bold" w:hAnsi="Arial Rounded MT Bold"/>
                                    <w:b/>
                                    <w:color w:val="FFFFFF" w:themeColor="background1"/>
                                    <w:sz w:val="64"/>
                                    <w:szCs w:val="64"/>
                                  </w:rPr>
                                  <w:t>Equal Opportunity Commission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4B489B" id="_x0000_s1027" type="#_x0000_t202" style="position:absolute;left:0;text-align:left;margin-left:270.85pt;margin-top:-26.7pt;width:211.05pt;height:145.6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" filled="f" stroked="f">
                    <v:shadow on="t" color="black" opacity="26214f" origin="-.5,-.5" offset=".74836mm,.74836mm"/>
                    <v:textbox style="mso-fit-shape-to-text:t">
                      <w:txbxContent>
                        <w:p w:rsidR="00DE42A0" w:rsidRPr="007C7263" w:rsidRDefault="00DE42A0" w:rsidP="0077292C">
                          <w:pPr>
                            <w:jc w:val="right"/>
                            <w:rPr>
                              <w:rFonts w:ascii="Arial Rounded MT Bold" w:hAnsi="Arial Rounded MT Bold"/>
                              <w:b/>
                              <w:color w:val="FFFFFF" w:themeColor="background1"/>
                              <w:sz w:val="64"/>
                              <w:szCs w:val="64"/>
                            </w:rPr>
                          </w:pPr>
                          <w:r w:rsidRPr="007C7263">
                            <w:rPr>
                              <w:rFonts w:ascii="Arial Rounded MT Bold" w:hAnsi="Arial Rounded MT Bold"/>
                              <w:b/>
                              <w:color w:val="FFFFFF" w:themeColor="background1"/>
                              <w:sz w:val="64"/>
                              <w:szCs w:val="64"/>
                            </w:rPr>
                            <w:t>Equal Opportunity Commission</w:t>
                          </w:r>
                        </w:p>
                      </w:txbxContent>
                    </v:textbox>
                  </v:shape>
                </w:pict>
              </mc:Fallback>
            </mc:AlternateContent>
          </w:r>
          <w:r w:rsidR="00DC03FD" w:rsidRPr="0077292C">
            <w:rPr>
              <w:noProof/>
            </w:rPr>
            <w:drawing>
              <wp:anchor distT="0" distB="0" distL="114300" distR="114300" simplePos="0" relativeHeight="251669504" behindDoc="0" locked="0" layoutInCell="1" allowOverlap="1" wp14:anchorId="54FC20F8" wp14:editId="6789C041">
                <wp:simplePos x="0" y="0"/>
                <wp:positionH relativeFrom="column">
                  <wp:posOffset>-1327785</wp:posOffset>
                </wp:positionH>
                <wp:positionV relativeFrom="paragraph">
                  <wp:posOffset>5502910</wp:posOffset>
                </wp:positionV>
                <wp:extent cx="7912100" cy="4276725"/>
                <wp:effectExtent l="0" t="0" r="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ds playing soccer _ Football united_2014.jpg"/>
                        <pic:cNvPicPr/>
                      </pic:nvPicPr>
                      <pic:blipFill rotWithShape="1">
                        <a:blip r:embed="rId9" cstate="print">
                          <a:duotone>
                            <a:prstClr val="black"/>
                            <a:schemeClr val="tx2">
                              <a:tint val="45000"/>
                              <a:satMod val="400000"/>
                            </a:schemeClr>
                          </a:duotone>
                          <a:extLst>
                            <a:ext uri="{BEBA8EAE-BF5A-486C-A8C5-ECC9F3942E4B}">
                              <a14:imgProps xmlns:a14="http://schemas.microsoft.com/office/drawing/2010/main">
                                <a14:imgLayer r:embed="rId10">
                                  <a14:imgEffect>
                                    <a14:brightnessContrast bright="40000" contrast="-20000"/>
                                  </a14:imgEffect>
                                </a14:imgLayer>
                              </a14:imgProps>
                            </a:ext>
                            <a:ext uri="{28A0092B-C50C-407E-A947-70E740481C1C}">
                              <a14:useLocalDpi xmlns:a14="http://schemas.microsoft.com/office/drawing/2010/main" val="0"/>
                            </a:ext>
                          </a:extLst>
                        </a:blip>
                        <a:srcRect/>
                        <a:stretch/>
                      </pic:blipFill>
                      <pic:spPr bwMode="auto">
                        <a:xfrm>
                          <a:off x="0" y="0"/>
                          <a:ext cx="7912100" cy="4276725"/>
                        </a:xfrm>
                        <a:prstGeom prst="rect">
                          <a:avLst/>
                        </a:prstGeom>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1085">
            <w:br w:type="page"/>
          </w:r>
        </w:p>
      </w:sdtContent>
    </w:sdt>
    <w:p w:rsidR="00DE42A0" w:rsidRDefault="00DE42A0" w:rsidP="002327B6">
      <w:pPr>
        <w:pStyle w:val="TOCHeading"/>
        <w:spacing w:before="120" w:after="0" w:line="240" w:lineRule="auto"/>
        <w:rPr>
          <w:b/>
          <w:bCs/>
          <w:smallCaps w:val="0"/>
          <w:color w:val="1F497D" w:themeColor="text2"/>
          <w:spacing w:val="0"/>
          <w:sz w:val="72"/>
        </w:rPr>
      </w:pPr>
      <w:r w:rsidRPr="0077292C">
        <w:rPr>
          <w:noProof/>
          <w:lang w:bidi="ar-SA"/>
        </w:rPr>
        <w:lastRenderedPageBreak/>
        <mc:AlternateContent>
          <mc:Choice Requires="wps">
            <w:drawing>
              <wp:anchor distT="0" distB="0" distL="114300" distR="114300" simplePos="0" relativeHeight="251803648" behindDoc="1" locked="0" layoutInCell="1" allowOverlap="1" wp14:anchorId="0BEF994A" wp14:editId="01D870BF">
                <wp:simplePos x="0" y="0"/>
                <wp:positionH relativeFrom="column">
                  <wp:posOffset>-1350645</wp:posOffset>
                </wp:positionH>
                <wp:positionV relativeFrom="paragraph">
                  <wp:posOffset>-945983</wp:posOffset>
                </wp:positionV>
                <wp:extent cx="7829550" cy="10774393"/>
                <wp:effectExtent l="0" t="0" r="0" b="8255"/>
                <wp:wrapNone/>
                <wp:docPr id="400" name="Rectangle 400"/>
                <wp:cNvGraphicFramePr/>
                <a:graphic xmlns:a="http://schemas.openxmlformats.org/drawingml/2006/main">
                  <a:graphicData uri="http://schemas.microsoft.com/office/word/2010/wordprocessingShape">
                    <wps:wsp>
                      <wps:cNvSpPr/>
                      <wps:spPr>
                        <a:xfrm>
                          <a:off x="0" y="0"/>
                          <a:ext cx="7829550" cy="10774393"/>
                        </a:xfrm>
                        <a:prstGeom prst="rect">
                          <a:avLst/>
                        </a:prstGeom>
                        <a:solidFill>
                          <a:srgbClr val="C9D2ED">
                            <a:alpha val="6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87187D" id="Rectangle 400" o:spid="_x0000_s1026" style="position:absolute;margin-left:-106.35pt;margin-top:-74.5pt;width:616.5pt;height:848.4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" fillcolor="#c9d2ed" stroked="f" strokeweight="2pt">
                <v:fill opacity="40606f"/>
              </v:rect>
            </w:pict>
          </mc:Fallback>
        </mc:AlternateContent>
      </w:r>
    </w:p>
    <w:p w:rsidR="00DE42A0" w:rsidRDefault="005E7492" w:rsidP="00DE42A0">
      <w:pPr>
        <w:rPr>
          <w:lang w:bidi="en-US"/>
        </w:rPr>
      </w:pPr>
      <w:r>
        <w:rPr>
          <w:noProof/>
        </w:rPr>
        <w:drawing>
          <wp:anchor distT="0" distB="0" distL="114300" distR="114300" simplePos="0" relativeHeight="251804672" behindDoc="0" locked="0" layoutInCell="1" allowOverlap="1" wp14:anchorId="4B6ADEF7" wp14:editId="5DF8751B">
            <wp:simplePos x="0" y="0"/>
            <wp:positionH relativeFrom="column">
              <wp:posOffset>-608127</wp:posOffset>
            </wp:positionH>
            <wp:positionV relativeFrom="paragraph">
              <wp:posOffset>7855441</wp:posOffset>
            </wp:positionV>
            <wp:extent cx="3562709" cy="919831"/>
            <wp:effectExtent l="0" t="0" r="0" b="0"/>
            <wp:wrapNone/>
            <wp:docPr id="405" name="Picture 405" descr="G:\EOC\promotions and publications\layout resources\logos\EOC logos\official logo\eps\eoc_white_trans_horizontal.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OC\promotions and publications\layout resources\logos\EOC logos\official logo\eps\eoc_white_trans_horizontal.EP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62709" cy="919831"/>
                    </a:xfrm>
                    <a:prstGeom prst="rect">
                      <a:avLst/>
                    </a:prstGeom>
                    <a:noFill/>
                    <a:ln>
                      <a:noFill/>
                    </a:ln>
                  </pic:spPr>
                </pic:pic>
              </a:graphicData>
            </a:graphic>
            <wp14:sizeRelH relativeFrom="page">
              <wp14:pctWidth>0</wp14:pctWidth>
            </wp14:sizeRelH>
            <wp14:sizeRelV relativeFrom="page">
              <wp14:pctHeight>0</wp14:pctHeight>
            </wp14:sizeRelV>
          </wp:anchor>
        </w:drawing>
      </w:r>
      <w:r w:rsidR="00DE42A0">
        <w:rPr>
          <w:smallCaps/>
        </w:rPr>
        <w:br w:type="page"/>
      </w:r>
    </w:p>
    <w:p w:rsidR="0048557E" w:rsidRPr="00C426B1" w:rsidRDefault="0048557E" w:rsidP="002327B6">
      <w:pPr>
        <w:pStyle w:val="TOCHeading"/>
        <w:spacing w:before="120" w:after="0" w:line="240" w:lineRule="auto"/>
      </w:pPr>
      <w:r w:rsidRPr="00B217C9">
        <w:rPr>
          <w:b/>
          <w:bCs/>
          <w:smallCaps w:val="0"/>
          <w:color w:val="1F497D" w:themeColor="text2"/>
          <w:spacing w:val="0"/>
          <w:sz w:val="72"/>
        </w:rPr>
        <w:lastRenderedPageBreak/>
        <w:t>Contents</w:t>
      </w:r>
      <w:r w:rsidR="00C426B1">
        <w:rPr>
          <w:b/>
          <w:bCs/>
          <w:smallCaps w:val="0"/>
          <w:color w:val="1F497D" w:themeColor="text2"/>
          <w:spacing w:val="0"/>
          <w:sz w:val="72"/>
        </w:rPr>
        <w:br/>
      </w:r>
    </w:p>
    <w:p w:rsidR="00C426B1" w:rsidRPr="00782367" w:rsidRDefault="00C426B1">
      <w:pPr>
        <w:pStyle w:val="TOC1"/>
        <w:rPr>
          <w:noProof/>
          <w:sz w:val="24"/>
          <w:szCs w:val="24"/>
        </w:rPr>
      </w:pPr>
      <w:r>
        <w:rPr>
          <w:lang w:bidi="en-US"/>
        </w:rPr>
        <w:fldChar w:fldCharType="begin"/>
      </w:r>
      <w:r>
        <w:rPr>
          <w:lang w:bidi="en-US"/>
        </w:rPr>
        <w:instrText xml:space="preserve"> TOC \h \z \t "Section heading,1,Message,1" </w:instrText>
      </w:r>
      <w:r>
        <w:rPr>
          <w:lang w:bidi="en-US"/>
        </w:rPr>
        <w:fldChar w:fldCharType="separate"/>
      </w:r>
      <w:hyperlink w:anchor="_Toc392171225" w:history="1">
        <w:r w:rsidRPr="00782367">
          <w:rPr>
            <w:rStyle w:val="Hyperlink"/>
            <w:noProof/>
            <w:sz w:val="24"/>
            <w:szCs w:val="24"/>
          </w:rPr>
          <w:t>Message from the Commissioner</w:t>
        </w:r>
        <w:r w:rsidRPr="00782367">
          <w:rPr>
            <w:noProof/>
            <w:webHidden/>
            <w:sz w:val="24"/>
            <w:szCs w:val="24"/>
          </w:rPr>
          <w:tab/>
        </w:r>
        <w:r w:rsidRPr="00782367">
          <w:rPr>
            <w:noProof/>
            <w:webHidden/>
            <w:sz w:val="24"/>
            <w:szCs w:val="24"/>
          </w:rPr>
          <w:fldChar w:fldCharType="begin"/>
        </w:r>
        <w:r w:rsidRPr="00782367">
          <w:rPr>
            <w:noProof/>
            <w:webHidden/>
            <w:sz w:val="24"/>
            <w:szCs w:val="24"/>
          </w:rPr>
          <w:instrText xml:space="preserve"> PAGEREF _Toc392171225 \h </w:instrText>
        </w:r>
        <w:r w:rsidRPr="00782367">
          <w:rPr>
            <w:noProof/>
            <w:webHidden/>
            <w:sz w:val="24"/>
            <w:szCs w:val="24"/>
          </w:rPr>
        </w:r>
        <w:r w:rsidRPr="00782367">
          <w:rPr>
            <w:noProof/>
            <w:webHidden/>
            <w:sz w:val="24"/>
            <w:szCs w:val="24"/>
          </w:rPr>
          <w:fldChar w:fldCharType="separate"/>
        </w:r>
        <w:r w:rsidR="002837D3">
          <w:rPr>
            <w:noProof/>
            <w:webHidden/>
            <w:sz w:val="24"/>
            <w:szCs w:val="24"/>
          </w:rPr>
          <w:t>4</w:t>
        </w:r>
        <w:r w:rsidRPr="00782367">
          <w:rPr>
            <w:noProof/>
            <w:webHidden/>
            <w:sz w:val="24"/>
            <w:szCs w:val="24"/>
          </w:rPr>
          <w:fldChar w:fldCharType="end"/>
        </w:r>
      </w:hyperlink>
    </w:p>
    <w:p w:rsidR="00C426B1" w:rsidRPr="00782367" w:rsidRDefault="00B42300">
      <w:pPr>
        <w:pStyle w:val="TOC1"/>
        <w:rPr>
          <w:noProof/>
          <w:sz w:val="24"/>
          <w:szCs w:val="24"/>
        </w:rPr>
      </w:pPr>
      <w:hyperlink r:id="rId12" w:anchor="_Toc392171226" w:history="1">
        <w:r w:rsidR="00C426B1" w:rsidRPr="00782367">
          <w:rPr>
            <w:rStyle w:val="Hyperlink"/>
            <w:noProof/>
            <w:sz w:val="24"/>
            <w:szCs w:val="24"/>
          </w:rPr>
          <w:t>Highlights</w:t>
        </w:r>
        <w:r w:rsidR="00C426B1" w:rsidRPr="00782367">
          <w:rPr>
            <w:noProof/>
            <w:webHidden/>
            <w:sz w:val="24"/>
            <w:szCs w:val="24"/>
          </w:rPr>
          <w:tab/>
        </w:r>
        <w:r w:rsidR="00C426B1" w:rsidRPr="00782367">
          <w:rPr>
            <w:noProof/>
            <w:webHidden/>
            <w:sz w:val="24"/>
            <w:szCs w:val="24"/>
          </w:rPr>
          <w:fldChar w:fldCharType="begin"/>
        </w:r>
        <w:r w:rsidR="00C426B1" w:rsidRPr="00782367">
          <w:rPr>
            <w:noProof/>
            <w:webHidden/>
            <w:sz w:val="24"/>
            <w:szCs w:val="24"/>
          </w:rPr>
          <w:instrText xml:space="preserve"> PAGEREF _Toc392171226 \h </w:instrText>
        </w:r>
        <w:r w:rsidR="00C426B1" w:rsidRPr="00782367">
          <w:rPr>
            <w:noProof/>
            <w:webHidden/>
            <w:sz w:val="24"/>
            <w:szCs w:val="24"/>
          </w:rPr>
        </w:r>
        <w:r w:rsidR="00C426B1" w:rsidRPr="00782367">
          <w:rPr>
            <w:noProof/>
            <w:webHidden/>
            <w:sz w:val="24"/>
            <w:szCs w:val="24"/>
          </w:rPr>
          <w:fldChar w:fldCharType="separate"/>
        </w:r>
        <w:r w:rsidR="002837D3">
          <w:rPr>
            <w:noProof/>
            <w:webHidden/>
            <w:sz w:val="24"/>
            <w:szCs w:val="24"/>
          </w:rPr>
          <w:t>5</w:t>
        </w:r>
        <w:r w:rsidR="00C426B1" w:rsidRPr="00782367">
          <w:rPr>
            <w:noProof/>
            <w:webHidden/>
            <w:sz w:val="24"/>
            <w:szCs w:val="24"/>
          </w:rPr>
          <w:fldChar w:fldCharType="end"/>
        </w:r>
      </w:hyperlink>
    </w:p>
    <w:p w:rsidR="00C426B1" w:rsidRPr="00782367" w:rsidRDefault="00B42300">
      <w:pPr>
        <w:pStyle w:val="TOC1"/>
        <w:rPr>
          <w:noProof/>
          <w:sz w:val="24"/>
          <w:szCs w:val="24"/>
        </w:rPr>
      </w:pPr>
      <w:hyperlink r:id="rId13" w:anchor="_Toc392171227" w:history="1">
        <w:r w:rsidR="00C426B1" w:rsidRPr="00782367">
          <w:rPr>
            <w:rStyle w:val="Hyperlink"/>
            <w:noProof/>
            <w:sz w:val="24"/>
            <w:szCs w:val="24"/>
          </w:rPr>
          <w:t>Complaints and Enquiries</w:t>
        </w:r>
        <w:r w:rsidR="00C426B1" w:rsidRPr="00782367">
          <w:rPr>
            <w:noProof/>
            <w:webHidden/>
            <w:sz w:val="24"/>
            <w:szCs w:val="24"/>
          </w:rPr>
          <w:tab/>
        </w:r>
        <w:r w:rsidR="00C426B1" w:rsidRPr="00782367">
          <w:rPr>
            <w:noProof/>
            <w:webHidden/>
            <w:sz w:val="24"/>
            <w:szCs w:val="24"/>
          </w:rPr>
          <w:fldChar w:fldCharType="begin"/>
        </w:r>
        <w:r w:rsidR="00C426B1" w:rsidRPr="00782367">
          <w:rPr>
            <w:noProof/>
            <w:webHidden/>
            <w:sz w:val="24"/>
            <w:szCs w:val="24"/>
          </w:rPr>
          <w:instrText xml:space="preserve"> PAGEREF _Toc392171227 \h </w:instrText>
        </w:r>
        <w:r w:rsidR="00C426B1" w:rsidRPr="00782367">
          <w:rPr>
            <w:noProof/>
            <w:webHidden/>
            <w:sz w:val="24"/>
            <w:szCs w:val="24"/>
          </w:rPr>
        </w:r>
        <w:r w:rsidR="00C426B1" w:rsidRPr="00782367">
          <w:rPr>
            <w:noProof/>
            <w:webHidden/>
            <w:sz w:val="24"/>
            <w:szCs w:val="24"/>
          </w:rPr>
          <w:fldChar w:fldCharType="separate"/>
        </w:r>
        <w:r w:rsidR="002837D3">
          <w:rPr>
            <w:noProof/>
            <w:webHidden/>
            <w:sz w:val="24"/>
            <w:szCs w:val="24"/>
          </w:rPr>
          <w:t>5</w:t>
        </w:r>
        <w:r w:rsidR="00C426B1" w:rsidRPr="00782367">
          <w:rPr>
            <w:noProof/>
            <w:webHidden/>
            <w:sz w:val="24"/>
            <w:szCs w:val="24"/>
          </w:rPr>
          <w:fldChar w:fldCharType="end"/>
        </w:r>
      </w:hyperlink>
    </w:p>
    <w:p w:rsidR="00C426B1" w:rsidRDefault="00B42300">
      <w:pPr>
        <w:pStyle w:val="TOC1"/>
        <w:rPr>
          <w:noProof/>
          <w:szCs w:val="22"/>
        </w:rPr>
      </w:pPr>
      <w:hyperlink r:id="rId14" w:anchor="_Toc392171228" w:history="1">
        <w:r w:rsidR="00C426B1" w:rsidRPr="00782367">
          <w:rPr>
            <w:rStyle w:val="Hyperlink"/>
            <w:noProof/>
            <w:sz w:val="24"/>
            <w:szCs w:val="24"/>
          </w:rPr>
          <w:t>Programs</w:t>
        </w:r>
        <w:r w:rsidR="00C426B1" w:rsidRPr="00782367">
          <w:rPr>
            <w:noProof/>
            <w:webHidden/>
            <w:sz w:val="24"/>
            <w:szCs w:val="24"/>
          </w:rPr>
          <w:tab/>
        </w:r>
        <w:r w:rsidR="00C426B1" w:rsidRPr="00782367">
          <w:rPr>
            <w:noProof/>
            <w:webHidden/>
            <w:sz w:val="24"/>
            <w:szCs w:val="24"/>
          </w:rPr>
          <w:fldChar w:fldCharType="begin"/>
        </w:r>
        <w:r w:rsidR="00C426B1" w:rsidRPr="00782367">
          <w:rPr>
            <w:noProof/>
            <w:webHidden/>
            <w:sz w:val="24"/>
            <w:szCs w:val="24"/>
          </w:rPr>
          <w:instrText xml:space="preserve"> PAGEREF _Toc392171228 \h </w:instrText>
        </w:r>
        <w:r w:rsidR="00C426B1" w:rsidRPr="00782367">
          <w:rPr>
            <w:noProof/>
            <w:webHidden/>
            <w:sz w:val="24"/>
            <w:szCs w:val="24"/>
          </w:rPr>
        </w:r>
        <w:r w:rsidR="00C426B1" w:rsidRPr="00782367">
          <w:rPr>
            <w:noProof/>
            <w:webHidden/>
            <w:sz w:val="24"/>
            <w:szCs w:val="24"/>
          </w:rPr>
          <w:fldChar w:fldCharType="separate"/>
        </w:r>
        <w:r w:rsidR="002837D3">
          <w:rPr>
            <w:noProof/>
            <w:webHidden/>
            <w:sz w:val="24"/>
            <w:szCs w:val="24"/>
          </w:rPr>
          <w:t>5</w:t>
        </w:r>
        <w:r w:rsidR="00C426B1" w:rsidRPr="00782367">
          <w:rPr>
            <w:noProof/>
            <w:webHidden/>
            <w:sz w:val="24"/>
            <w:szCs w:val="24"/>
          </w:rPr>
          <w:fldChar w:fldCharType="end"/>
        </w:r>
      </w:hyperlink>
    </w:p>
    <w:p w:rsidR="00C426B1" w:rsidRDefault="00C426B1" w:rsidP="00C426B1">
      <w:pPr>
        <w:pStyle w:val="TOC1"/>
        <w:rPr>
          <w:noProof/>
          <w:szCs w:val="22"/>
        </w:rPr>
      </w:pPr>
      <w:r>
        <w:rPr>
          <w:lang w:bidi="en-US"/>
        </w:rPr>
        <w:fldChar w:fldCharType="end"/>
      </w:r>
      <w:r>
        <w:rPr>
          <w:lang w:bidi="en-US"/>
        </w:rPr>
        <w:fldChar w:fldCharType="begin"/>
      </w:r>
      <w:r>
        <w:rPr>
          <w:lang w:bidi="en-US"/>
        </w:rPr>
        <w:instrText xml:space="preserve"> TOC \o "1-1" \h \z \u </w:instrText>
      </w:r>
      <w:r>
        <w:rPr>
          <w:lang w:bidi="en-US"/>
        </w:rPr>
        <w:fldChar w:fldCharType="separate"/>
      </w:r>
    </w:p>
    <w:p w:rsidR="00C426B1" w:rsidRDefault="00C426B1" w:rsidP="00C426B1">
      <w:pPr>
        <w:rPr>
          <w:lang w:bidi="en-US"/>
        </w:rPr>
      </w:pPr>
      <w:r>
        <w:rPr>
          <w:lang w:bidi="en-US"/>
        </w:rPr>
        <w:fldChar w:fldCharType="end"/>
      </w:r>
    </w:p>
    <w:p w:rsidR="00C426B1" w:rsidRDefault="00C426B1" w:rsidP="00C426B1">
      <w:pPr>
        <w:rPr>
          <w:lang w:bidi="en-US"/>
        </w:rPr>
      </w:pPr>
    </w:p>
    <w:p w:rsidR="00C426B1" w:rsidRDefault="00C426B1" w:rsidP="00C426B1">
      <w:pPr>
        <w:rPr>
          <w:lang w:bidi="en-US"/>
        </w:rPr>
      </w:pPr>
    </w:p>
    <w:p w:rsidR="00C426B1" w:rsidRPr="00C426B1" w:rsidRDefault="00C426B1" w:rsidP="00C426B1">
      <w:pPr>
        <w:rPr>
          <w:lang w:bidi="en-US"/>
        </w:rPr>
        <w:sectPr w:rsidR="00C426B1" w:rsidRPr="00C426B1" w:rsidSect="00AB09C8">
          <w:footerReference w:type="first" r:id="rId15"/>
          <w:pgSz w:w="11907" w:h="16839" w:code="9"/>
          <w:pgMar w:top="1440" w:right="1800" w:bottom="1440" w:left="1800" w:header="720" w:footer="720" w:gutter="0"/>
          <w:pgNumType w:start="0"/>
          <w:cols w:space="720"/>
          <w:titlePg/>
          <w:docGrid w:linePitch="299"/>
        </w:sectPr>
      </w:pPr>
    </w:p>
    <w:p w:rsidR="00C426B1" w:rsidRDefault="0048557E" w:rsidP="00C426B1">
      <w:pPr>
        <w:tabs>
          <w:tab w:val="center" w:pos="4320"/>
        </w:tabs>
        <w:spacing w:after="0"/>
        <w:rPr>
          <w:noProof/>
        </w:rPr>
      </w:pPr>
      <w:r>
        <w:rPr>
          <w:noProof/>
        </w:rPr>
        <w:fldChar w:fldCharType="begin"/>
      </w:r>
      <w:r>
        <w:rPr>
          <w:noProof/>
        </w:rPr>
        <w:instrText xml:space="preserve"> TOC \h \z \t "Heading 1,2,Heading 2,3,Section heading,1" </w:instrText>
      </w:r>
      <w:r>
        <w:rPr>
          <w:noProof/>
        </w:rPr>
        <w:fldChar w:fldCharType="separate"/>
      </w:r>
    </w:p>
    <w:p w:rsidR="00C426B1" w:rsidRDefault="00C426B1" w:rsidP="00C426B1">
      <w:pPr>
        <w:tabs>
          <w:tab w:val="center" w:pos="4320"/>
        </w:tabs>
        <w:spacing w:after="0"/>
        <w:rPr>
          <w:noProof/>
          <w:szCs w:val="22"/>
        </w:rPr>
      </w:pPr>
    </w:p>
    <w:p w:rsidR="0048557E" w:rsidRDefault="0048557E" w:rsidP="0048557E">
      <w:pPr>
        <w:pStyle w:val="TOC2"/>
        <w:tabs>
          <w:tab w:val="right" w:leader="dot" w:pos="8222"/>
        </w:tabs>
        <w:rPr>
          <w:noProof/>
          <w:szCs w:val="22"/>
        </w:rPr>
      </w:pPr>
    </w:p>
    <w:p w:rsidR="0048557E" w:rsidRDefault="0048557E" w:rsidP="0048557E">
      <w:pPr>
        <w:tabs>
          <w:tab w:val="right" w:leader="dot" w:pos="8222"/>
        </w:tabs>
        <w:rPr>
          <w:noProof/>
        </w:rPr>
        <w:sectPr w:rsidR="0048557E" w:rsidSect="00AB09C8">
          <w:type w:val="continuous"/>
          <w:pgSz w:w="11907" w:h="16839" w:code="9"/>
          <w:pgMar w:top="1440" w:right="1800" w:bottom="1440" w:left="1800" w:header="720" w:footer="720" w:gutter="0"/>
          <w:pgNumType w:start="0"/>
          <w:cols w:space="720"/>
          <w:titlePg/>
          <w:docGrid w:linePitch="299"/>
        </w:sectPr>
      </w:pPr>
      <w:r>
        <w:rPr>
          <w:noProof/>
        </w:rPr>
        <w:fldChar w:fldCharType="end"/>
      </w:r>
    </w:p>
    <w:p w:rsidR="00313176" w:rsidRDefault="00CB2C68" w:rsidP="0077292C">
      <w:r>
        <w:rPr>
          <w:noProof/>
        </w:rPr>
        <mc:AlternateContent>
          <mc:Choice Requires="wpg">
            <w:drawing>
              <wp:anchor distT="0" distB="0" distL="114300" distR="114300" simplePos="0" relativeHeight="251667456" behindDoc="0" locked="0" layoutInCell="0" allowOverlap="1" wp14:anchorId="70D80C6A" wp14:editId="2B614501">
                <wp:simplePos x="0" y="0"/>
                <wp:positionH relativeFrom="page">
                  <wp:posOffset>0</wp:posOffset>
                </wp:positionH>
                <wp:positionV relativeFrom="margin">
                  <wp:posOffset>5800725</wp:posOffset>
                </wp:positionV>
                <wp:extent cx="7832725" cy="3008630"/>
                <wp:effectExtent l="57150" t="57150" r="53975" b="39370"/>
                <wp:wrapNone/>
                <wp:docPr id="40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32725" cy="3008630"/>
                          <a:chOff x="-97" y="9661"/>
                          <a:chExt cx="12337" cy="4738"/>
                        </a:xfrm>
                      </wpg:grpSpPr>
                      <wpg:grpSp>
                        <wpg:cNvPr id="408" name="Group 4"/>
                        <wpg:cNvGrpSpPr>
                          <a:grpSpLocks/>
                        </wpg:cNvGrpSpPr>
                        <wpg:grpSpPr bwMode="auto">
                          <a:xfrm>
                            <a:off x="-97" y="9661"/>
                            <a:ext cx="12337" cy="4738"/>
                            <a:chOff x="-103" y="3399"/>
                            <a:chExt cx="12294" cy="4253"/>
                          </a:xfrm>
                        </wpg:grpSpPr>
                        <wpg:grpSp>
                          <wpg:cNvPr id="409" name="Group 5"/>
                          <wpg:cNvGrpSpPr>
                            <a:grpSpLocks/>
                          </wpg:cNvGrpSpPr>
                          <wpg:grpSpPr bwMode="auto">
                            <a:xfrm>
                              <a:off x="-103" y="3717"/>
                              <a:ext cx="12286" cy="3550"/>
                              <a:chOff x="-79" y="7468"/>
                              <a:chExt cx="12286" cy="3550"/>
                            </a:xfrm>
                          </wpg:grpSpPr>
                          <wps:wsp>
                            <wps:cNvPr id="410" name="Freeform 6"/>
                            <wps:cNvSpPr>
                              <a:spLocks/>
                            </wps:cNvSpPr>
                            <wps:spPr bwMode="auto">
                              <a:xfrm>
                                <a:off x="-79" y="7837"/>
                                <a:ext cx="7228" cy="2863"/>
                              </a:xfrm>
                              <a:custGeom>
                                <a:avLst/>
                                <a:gdLst/>
                                <a:ahLst/>
                                <a:cxnLst>
                                  <a:cxn ang="0">
                                    <a:pos x="0" y="0"/>
                                  </a:cxn>
                                  <a:cxn ang="0">
                                    <a:pos x="17" y="2863"/>
                                  </a:cxn>
                                  <a:cxn ang="0">
                                    <a:pos x="7132" y="2578"/>
                                  </a:cxn>
                                  <a:cxn ang="0">
                                    <a:pos x="7132" y="200"/>
                                  </a:cxn>
                                  <a:cxn ang="0">
                                    <a:pos x="0" y="0"/>
                                  </a:cxn>
                                </a:cxnLst>
                                <a:rect l="0" t="0" r="r" b="b"/>
                                <a:pathLst>
                                  <a:path w="7132" h="2863">
                                    <a:moveTo>
                                      <a:pt x="0" y="0"/>
                                    </a:moveTo>
                                    <a:lnTo>
                                      <a:pt x="17" y="2863"/>
                                    </a:lnTo>
                                    <a:lnTo>
                                      <a:pt x="7132" y="2578"/>
                                    </a:lnTo>
                                    <a:lnTo>
                                      <a:pt x="7132" y="200"/>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1" name="Freeform 7"/>
                            <wps:cNvSpPr>
                              <a:spLocks/>
                            </wps:cNvSpPr>
                            <wps:spPr bwMode="auto">
                              <a:xfrm>
                                <a:off x="7150" y="7468"/>
                                <a:ext cx="3466" cy="3550"/>
                              </a:xfrm>
                              <a:custGeom>
                                <a:avLst/>
                                <a:gdLst/>
                                <a:ahLst/>
                                <a:cxnLst>
                                  <a:cxn ang="0">
                                    <a:pos x="0" y="569"/>
                                  </a:cxn>
                                  <a:cxn ang="0">
                                    <a:pos x="0" y="2930"/>
                                  </a:cxn>
                                  <a:cxn ang="0">
                                    <a:pos x="3466" y="3550"/>
                                  </a:cxn>
                                  <a:cxn ang="0">
                                    <a:pos x="3466" y="0"/>
                                  </a:cxn>
                                  <a:cxn ang="0">
                                    <a:pos x="0" y="569"/>
                                  </a:cxn>
                                </a:cxnLst>
                                <a:rect l="0" t="0" r="r" b="b"/>
                                <a:pathLst>
                                  <a:path w="3466" h="3550">
                                    <a:moveTo>
                                      <a:pt x="0" y="569"/>
                                    </a:moveTo>
                                    <a:lnTo>
                                      <a:pt x="0" y="2930"/>
                                    </a:lnTo>
                                    <a:lnTo>
                                      <a:pt x="3466" y="3550"/>
                                    </a:lnTo>
                                    <a:lnTo>
                                      <a:pt x="3466" y="0"/>
                                    </a:lnTo>
                                    <a:lnTo>
                                      <a:pt x="0" y="569"/>
                                    </a:lnTo>
                                    <a:close/>
                                  </a:path>
                                </a:pathLst>
                              </a:custGeom>
                              <a:solidFill>
                                <a:srgbClr val="D3DFE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2" name="Freeform 8"/>
                            <wps:cNvSpPr>
                              <a:spLocks/>
                            </wps:cNvSpPr>
                            <wps:spPr bwMode="auto">
                              <a:xfrm>
                                <a:off x="10616" y="7468"/>
                                <a:ext cx="1591" cy="3550"/>
                              </a:xfrm>
                              <a:custGeom>
                                <a:avLst/>
                                <a:gdLst/>
                                <a:ahLst/>
                                <a:cxnLst>
                                  <a:cxn ang="0">
                                    <a:pos x="0" y="0"/>
                                  </a:cxn>
                                  <a:cxn ang="0">
                                    <a:pos x="0" y="3550"/>
                                  </a:cxn>
                                  <a:cxn ang="0">
                                    <a:pos x="1591" y="2746"/>
                                  </a:cxn>
                                  <a:cxn ang="0">
                                    <a:pos x="1591" y="737"/>
                                  </a:cxn>
                                  <a:cxn ang="0">
                                    <a:pos x="0" y="0"/>
                                  </a:cxn>
                                </a:cxnLst>
                                <a:rect l="0" t="0" r="r" b="b"/>
                                <a:pathLst>
                                  <a:path w="1591" h="3550">
                                    <a:moveTo>
                                      <a:pt x="0" y="0"/>
                                    </a:moveTo>
                                    <a:lnTo>
                                      <a:pt x="0" y="3550"/>
                                    </a:lnTo>
                                    <a:lnTo>
                                      <a:pt x="1591" y="2746"/>
                                    </a:lnTo>
                                    <a:lnTo>
                                      <a:pt x="1591" y="737"/>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413" name="Freeform 9"/>
                          <wps:cNvSpPr>
                            <a:spLocks/>
                          </wps:cNvSpPr>
                          <wps:spPr bwMode="auto">
                            <a:xfrm>
                              <a:off x="8071" y="4069"/>
                              <a:ext cx="4120" cy="2913"/>
                            </a:xfrm>
                            <a:custGeom>
                              <a:avLst/>
                              <a:gdLst/>
                              <a:ahLst/>
                              <a:cxnLst>
                                <a:cxn ang="0">
                                  <a:pos x="1" y="251"/>
                                </a:cxn>
                                <a:cxn ang="0">
                                  <a:pos x="0" y="2662"/>
                                </a:cxn>
                                <a:cxn ang="0">
                                  <a:pos x="4120" y="2913"/>
                                </a:cxn>
                                <a:cxn ang="0">
                                  <a:pos x="4120" y="0"/>
                                </a:cxn>
                                <a:cxn ang="0">
                                  <a:pos x="1" y="251"/>
                                </a:cxn>
                              </a:cxnLst>
                              <a:rect l="0" t="0" r="r" b="b"/>
                              <a:pathLst>
                                <a:path w="4120" h="2913">
                                  <a:moveTo>
                                    <a:pt x="1" y="251"/>
                                  </a:moveTo>
                                  <a:lnTo>
                                    <a:pt x="0" y="2662"/>
                                  </a:lnTo>
                                  <a:lnTo>
                                    <a:pt x="4120" y="2913"/>
                                  </a:lnTo>
                                  <a:lnTo>
                                    <a:pt x="4120" y="0"/>
                                  </a:lnTo>
                                  <a:lnTo>
                                    <a:pt x="1" y="251"/>
                                  </a:lnTo>
                                  <a:close/>
                                </a:path>
                              </a:pathLst>
                            </a:custGeom>
                            <a:solidFill>
                              <a:srgbClr val="D8D8D8"/>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4" name="Freeform 10"/>
                          <wps:cNvSpPr>
                            <a:spLocks/>
                          </wps:cNvSpPr>
                          <wps:spPr bwMode="auto">
                            <a:xfrm>
                              <a:off x="4104" y="3399"/>
                              <a:ext cx="3985" cy="4236"/>
                            </a:xfrm>
                            <a:custGeom>
                              <a:avLst/>
                              <a:gdLst/>
                              <a:ahLst/>
                              <a:cxnLst>
                                <a:cxn ang="0">
                                  <a:pos x="0" y="0"/>
                                </a:cxn>
                                <a:cxn ang="0">
                                  <a:pos x="0" y="4236"/>
                                </a:cxn>
                                <a:cxn ang="0">
                                  <a:pos x="3985" y="3349"/>
                                </a:cxn>
                                <a:cxn ang="0">
                                  <a:pos x="3985" y="921"/>
                                </a:cxn>
                                <a:cxn ang="0">
                                  <a:pos x="0" y="0"/>
                                </a:cxn>
                              </a:cxnLst>
                              <a:rect l="0" t="0" r="r" b="b"/>
                              <a:pathLst>
                                <a:path w="3985" h="4236">
                                  <a:moveTo>
                                    <a:pt x="0" y="0"/>
                                  </a:moveTo>
                                  <a:lnTo>
                                    <a:pt x="0" y="4236"/>
                                  </a:lnTo>
                                  <a:lnTo>
                                    <a:pt x="3985" y="3349"/>
                                  </a:lnTo>
                                  <a:lnTo>
                                    <a:pt x="3985" y="921"/>
                                  </a:lnTo>
                                  <a:lnTo>
                                    <a:pt x="0" y="0"/>
                                  </a:lnTo>
                                  <a:close/>
                                </a:path>
                              </a:pathLst>
                            </a:custGeom>
                            <a:solidFill>
                              <a:srgbClr val="BFBFBF"/>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5" name="Freeform 11"/>
                          <wps:cNvSpPr>
                            <a:spLocks/>
                          </wps:cNvSpPr>
                          <wps:spPr bwMode="auto">
                            <a:xfrm>
                              <a:off x="18" y="3399"/>
                              <a:ext cx="4086" cy="4253"/>
                            </a:xfrm>
                            <a:custGeom>
                              <a:avLst/>
                              <a:gdLst/>
                              <a:ahLst/>
                              <a:cxnLst>
                                <a:cxn ang="0">
                                  <a:pos x="4086" y="0"/>
                                </a:cxn>
                                <a:cxn ang="0">
                                  <a:pos x="4084" y="4253"/>
                                </a:cxn>
                                <a:cxn ang="0">
                                  <a:pos x="0" y="3198"/>
                                </a:cxn>
                                <a:cxn ang="0">
                                  <a:pos x="0" y="1072"/>
                                </a:cxn>
                                <a:cxn ang="0">
                                  <a:pos x="4086" y="0"/>
                                </a:cxn>
                              </a:cxnLst>
                              <a:rect l="0" t="0" r="r" b="b"/>
                              <a:pathLst>
                                <a:path w="4086" h="4253">
                                  <a:moveTo>
                                    <a:pt x="4086" y="0"/>
                                  </a:moveTo>
                                  <a:lnTo>
                                    <a:pt x="4084" y="4253"/>
                                  </a:lnTo>
                                  <a:lnTo>
                                    <a:pt x="0" y="3198"/>
                                  </a:lnTo>
                                  <a:lnTo>
                                    <a:pt x="0" y="1072"/>
                                  </a:lnTo>
                                  <a:lnTo>
                                    <a:pt x="4086" y="0"/>
                                  </a:lnTo>
                                  <a:close/>
                                </a:path>
                              </a:pathLst>
                            </a:custGeom>
                            <a:solidFill>
                              <a:srgbClr val="D8D8D8"/>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6" name="Freeform 12"/>
                          <wps:cNvSpPr>
                            <a:spLocks/>
                          </wps:cNvSpPr>
                          <wps:spPr bwMode="auto">
                            <a:xfrm>
                              <a:off x="-103" y="3617"/>
                              <a:ext cx="2140" cy="3851"/>
                            </a:xfrm>
                            <a:custGeom>
                              <a:avLst/>
                              <a:gdLst/>
                              <a:ahLst/>
                              <a:cxnLst>
                                <a:cxn ang="0">
                                  <a:pos x="0" y="921"/>
                                </a:cxn>
                                <a:cxn ang="0">
                                  <a:pos x="2060" y="0"/>
                                </a:cxn>
                                <a:cxn ang="0">
                                  <a:pos x="2076" y="3851"/>
                                </a:cxn>
                                <a:cxn ang="0">
                                  <a:pos x="0" y="2981"/>
                                </a:cxn>
                                <a:cxn ang="0">
                                  <a:pos x="0" y="921"/>
                                </a:cxn>
                              </a:cxnLst>
                              <a:rect l="0" t="0" r="r" b="b"/>
                              <a:pathLst>
                                <a:path w="2076" h="3851">
                                  <a:moveTo>
                                    <a:pt x="0" y="921"/>
                                  </a:moveTo>
                                  <a:lnTo>
                                    <a:pt x="2060" y="0"/>
                                  </a:lnTo>
                                  <a:lnTo>
                                    <a:pt x="2076" y="3851"/>
                                  </a:lnTo>
                                  <a:lnTo>
                                    <a:pt x="0" y="2981"/>
                                  </a:lnTo>
                                  <a:lnTo>
                                    <a:pt x="0" y="921"/>
                                  </a:lnTo>
                                  <a:close/>
                                </a:path>
                              </a:pathLst>
                            </a:custGeom>
                            <a:solidFill>
                              <a:srgbClr val="D3DFE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7" name="Freeform 13"/>
                          <wps:cNvSpPr>
                            <a:spLocks/>
                          </wps:cNvSpPr>
                          <wps:spPr bwMode="auto">
                            <a:xfrm>
                              <a:off x="2077" y="3617"/>
                              <a:ext cx="6011" cy="3835"/>
                            </a:xfrm>
                            <a:custGeom>
                              <a:avLst/>
                              <a:gdLst/>
                              <a:ahLst/>
                              <a:cxnLst>
                                <a:cxn ang="0">
                                  <a:pos x="0" y="0"/>
                                </a:cxn>
                                <a:cxn ang="0">
                                  <a:pos x="17" y="3835"/>
                                </a:cxn>
                                <a:cxn ang="0">
                                  <a:pos x="6011" y="2629"/>
                                </a:cxn>
                                <a:cxn ang="0">
                                  <a:pos x="6011" y="1239"/>
                                </a:cxn>
                                <a:cxn ang="0">
                                  <a:pos x="0" y="0"/>
                                </a:cxn>
                              </a:cxnLst>
                              <a:rect l="0" t="0" r="r" b="b"/>
                              <a:pathLst>
                                <a:path w="6011" h="3835">
                                  <a:moveTo>
                                    <a:pt x="0" y="0"/>
                                  </a:moveTo>
                                  <a:lnTo>
                                    <a:pt x="17" y="3835"/>
                                  </a:lnTo>
                                  <a:lnTo>
                                    <a:pt x="6011" y="2629"/>
                                  </a:lnTo>
                                  <a:lnTo>
                                    <a:pt x="6011" y="1239"/>
                                  </a:lnTo>
                                  <a:lnTo>
                                    <a:pt x="0" y="0"/>
                                  </a:lnTo>
                                  <a:close/>
                                </a:path>
                              </a:pathLst>
                            </a:custGeom>
                            <a:solidFill>
                              <a:srgbClr val="A7BFD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8" name="Freeform 14"/>
                          <wps:cNvSpPr>
                            <a:spLocks/>
                          </wps:cNvSpPr>
                          <wps:spPr bwMode="auto">
                            <a:xfrm>
                              <a:off x="8088" y="3835"/>
                              <a:ext cx="4102" cy="3432"/>
                            </a:xfrm>
                            <a:custGeom>
                              <a:avLst/>
                              <a:gdLst/>
                              <a:ahLst/>
                              <a:cxnLst>
                                <a:cxn ang="0">
                                  <a:pos x="0" y="1038"/>
                                </a:cxn>
                                <a:cxn ang="0">
                                  <a:pos x="0" y="2411"/>
                                </a:cxn>
                                <a:cxn ang="0">
                                  <a:pos x="4102" y="3432"/>
                                </a:cxn>
                                <a:cxn ang="0">
                                  <a:pos x="4102" y="0"/>
                                </a:cxn>
                                <a:cxn ang="0">
                                  <a:pos x="0" y="1038"/>
                                </a:cxn>
                              </a:cxnLst>
                              <a:rect l="0" t="0" r="r" b="b"/>
                              <a:pathLst>
                                <a:path w="4102" h="3432">
                                  <a:moveTo>
                                    <a:pt x="0" y="1038"/>
                                  </a:moveTo>
                                  <a:lnTo>
                                    <a:pt x="0" y="2411"/>
                                  </a:lnTo>
                                  <a:lnTo>
                                    <a:pt x="4102" y="3432"/>
                                  </a:lnTo>
                                  <a:lnTo>
                                    <a:pt x="4102" y="0"/>
                                  </a:lnTo>
                                  <a:lnTo>
                                    <a:pt x="0" y="1038"/>
                                  </a:lnTo>
                                  <a:close/>
                                </a:path>
                              </a:pathLst>
                            </a:custGeom>
                            <a:solidFill>
                              <a:srgbClr val="D3DFE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420" name="Rectangle 16"/>
                        <wps:cNvSpPr>
                          <a:spLocks noChangeArrowheads="1"/>
                        </wps:cNvSpPr>
                        <wps:spPr bwMode="auto">
                          <a:xfrm>
                            <a:off x="7914" y="11644"/>
                            <a:ext cx="3630" cy="1002"/>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sdt>
                              <w:sdtPr>
                                <w:rPr>
                                  <w:b/>
                                  <w:color w:val="244061" w:themeColor="accent1" w:themeShade="80"/>
                                  <w:sz w:val="56"/>
                                  <w:szCs w:val="56"/>
                                  <w14:numForm w14:val="oldStyle"/>
                                </w:rPr>
                                <w:alias w:val="Year"/>
                                <w:id w:val="-1115901067"/>
                                <w:dataBinding w:prefixMappings="xmlns:ns0='http://schemas.microsoft.com/office/2006/coverPageProps'" w:xpath="/ns0:CoverPageProperties[1]/ns0:PublishDate[1]" w:storeItemID="{55AF091B-3C7A-41E3-B477-F2FDAA23CFDA}"/>
                                <w:date>
                                  <w:dateFormat w:val="yy"/>
                                  <w:lid w:val="en-US"/>
                                  <w:storeMappedDataAs w:val="dateTime"/>
                                  <w:calendar w:val="gregorian"/>
                                </w:date>
                              </w:sdtPr>
                              <w:sdtEndPr/>
                              <w:sdtContent>
                                <w:p w:rsidR="00DE42A0" w:rsidRPr="005B1085" w:rsidRDefault="00DE42A0">
                                  <w:pPr>
                                    <w:jc w:val="right"/>
                                    <w:rPr>
                                      <w:b/>
                                      <w:color w:val="244061" w:themeColor="accent1" w:themeShade="80"/>
                                      <w:sz w:val="56"/>
                                      <w:szCs w:val="56"/>
                                      <w14:numForm w14:val="oldStyle"/>
                                    </w:rPr>
                                  </w:pPr>
                                  <w:r w:rsidRPr="005B1085">
                                    <w:rPr>
                                      <w:b/>
                                      <w:color w:val="244061" w:themeColor="accent1" w:themeShade="80"/>
                                      <w:sz w:val="56"/>
                                      <w:szCs w:val="56"/>
                                      <w14:numForm w14:val="oldStyle"/>
                                    </w:rPr>
                                    <w:t>2013 - 2014</w:t>
                                  </w:r>
                                </w:p>
                              </w:sdtContent>
                            </w:sdt>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70D80C6A" id="Group 3" o:spid="_x0000_s1028" style="position:absolute;left:0;text-align:left;margin-left:0;margin-top:456.75pt;width:616.75pt;height:236.9pt;z-index:251667456;mso-position-horizontal-relative:page;mso-position-vertical-relative:margin;mso-height-relative:margin" coordorigin="-97,9661" coordsize="12337,4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" o:allowincell="f">
                <v:group id="Group 4" o:spid="_x0000_s1029" style="position:absolute;left:-97;top:9661;width:12337;height:4738" coordorigin="-103,3399" coordsize="12294,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group id="Group 5" o:spid="_x0000_s1030" style="position:absolute;left:-103;top:3717;width:12286;height:3550" coordorigin="-79,7468" coordsize="12286,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CQRcYAAADcAAAADwAAAGRycy9kb3ducmV2LnhtbESPW2vCQBSE3wv+h+UI&#10;faub2FY0ZhURW/ogghcQ3w7Zkwtmz4bsNon/vlso9HGYmW+YdD2YWnTUusqygngSgSDOrK64UHA5&#10;f7zMQTiPrLG2TAoe5GC9Gj2lmGjb85G6ky9EgLBLUEHpfZNI6bKSDLqJbYiDl9vWoA+yLaRusQ9w&#10;U8tpFM2kwYrDQokNbUvK7qdvo+Czx37zGu+6/T3fPm7n98N1H5NSz+NhswThafD/4b/2l1bw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kJBFxgAAANwA&#10;AAAPAAAAAAAAAAAAAAAAAKoCAABkcnMvZG93bnJldi54bWxQSwUGAAAAAAQABAD6AAAAnQMAAAAA&#10;">
                    <v:shape id="Freeform 6" o:spid="_x0000_s1031" style="position:absolute;left:-79;top:7837;width:7228;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7CRMAA&#10;AADcAAAADwAAAGRycy9kb3ducmV2LnhtbERPzWoCMRC+C75DGKE3za60IlujiCBY7KFqH2DYjLuL&#10;yWRJRt2+fXMo9Pjx/a82g3fqQTF1gQ2UswIUcR1sx42B78t+ugSVBNmiC0wGfijBZj0erbCy4ckn&#10;epylUTmEU4UGWpG+0jrVLXlMs9ATZ+4aokfJMDbaRnzmcO/0vCgW2mPHuaHFnnYt1bfz3RsQd+RT&#10;vfx4O96L0n1+RdstdmLMy2TYvoMSGuRf/Oc+WAOvZZ6fz+Qjo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7CRMAAAADcAAAADwAAAAAAAAAAAAAAAACYAgAAZHJzL2Rvd25y&#10;ZXYueG1sUEsFBgAAAAAEAAQA9QAAAIUDAAAAAA==&#10;" path="m,l17,2863,7132,2578r,-2378l,xe" fillcolor="#a7bfde" stroked="f">
                      <v:fill opacity="32896f"/>
                      <v:path arrowok="t" o:connecttype="custom" o:connectlocs="0,0;17,2863;7132,2578;7132,200;0,0" o:connectangles="0,0,0,0,0"/>
                    </v:shape>
                    <v:shape id="Freeform 7" o:spid="_x0000_s1032"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g2xsYA&#10;AADcAAAADwAAAGRycy9kb3ducmV2LnhtbESPQWsCMRSE74X+h/AKvZSa3VZqWY0i0tJ6stqC18fm&#10;uVndvGyTVFd/fSMIHoeZ+YYZTTrbiD35UDtWkPcyEMSl0zVXCn6+3x9fQYSIrLFxTAqOFGAyvr0Z&#10;YaHdgZe0X8VKJAiHAhWYGNtCylAashh6riVO3sZ5izFJX0nt8ZDgtpFPWfYiLdacFgy2NDNU7lZ/&#10;VsHXaemnz+2vP6HpV4vtfP0wePtQ6v6umw5BROriNXxpf2oF/TyH85l0BOT4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g2xsYAAADcAAAADwAAAAAAAAAAAAAAAACYAgAAZHJz&#10;L2Rvd25yZXYueG1sUEsFBgAAAAAEAAQA9QAAAIsDAAAAAA==&#10;" path="m,569l,2930r3466,620l3466,,,569xe" fillcolor="#d3dfee" stroked="f">
                      <v:fill opacity="32896f"/>
                      <v:path arrowok="t" o:connecttype="custom" o:connectlocs="0,569;0,2930;3466,3550;3466,0;0,569" o:connectangles="0,0,0,0,0"/>
                    </v:shape>
                    <v:shape id="Freeform 8" o:spid="_x0000_s1033"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WTcMMA&#10;AADcAAAADwAAAGRycy9kb3ducmV2LnhtbESPQYvCMBSE78L+h/AW9qapQVS6RnFXZEW8qOv90Tzb&#10;avNSmqj13xtB8DjMzDfMZNbaSlyp8aVjDf1eAoI4c6bkXMP/ftkdg/AB2WDlmDTcycNs+tGZYGrc&#10;jbd03YVcRAj7FDUUIdSplD4ryKLvuZo4ekfXWAxRNrk0Dd4i3FZSJclQWiw5LhRY029B2Xl3sRpG&#10;+8VgMTdr9fPH4aSygzodNkrrr892/g0iUBve4Vd7ZTQM+gqeZ+IR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WTcMMAAADcAAAADwAAAAAAAAAAAAAAAACYAgAAZHJzL2Rv&#10;d25yZXYueG1sUEsFBgAAAAAEAAQA9QAAAIgDAAAAAA==&#10;" path="m,l,3550,1591,2746r,-2009l,xe" fillcolor="#a7bfde" stroked="f">
                      <v:fill opacity="32896f"/>
                      <v:path arrowok="t" o:connecttype="custom" o:connectlocs="0,0;0,3550;1591,2746;1591,737;0,0" o:connectangles="0,0,0,0,0"/>
                    </v:shape>
                  </v:group>
                  <v:shape id="Freeform 9" o:spid="_x0000_s1034"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oI4MUA&#10;AADcAAAADwAAAGRycy9kb3ducmV2LnhtbESPQWvCQBSE70L/w/IKvemutaik2UgJaHvoxUTvj+xr&#10;Epp9G7LbGP313ULB4zAz3zDpbrKdGGnwrWMNy4UCQVw503Kt4VTu51sQPiAb7ByThit52GUPsxQT&#10;4y58pLEItYgQ9glqaELoEyl91ZBFv3A9cfS+3GAxRDnU0gx4iXDbyWel1tJiy3GhwZ7yhqrv4sdq&#10;OI756nwoFV1Ls+neN5+Fut1yrZ8ep7dXEIGmcA//tz+MhpflCv7Ox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gjgxQAAANwAAAAPAAAAAAAAAAAAAAAAAJgCAABkcnMv&#10;ZG93bnJldi54bWxQSwUGAAAAAAQABAD1AAAAigMAAAAA&#10;" path="m1,251l,2662r4120,251l4120,,1,251xe" fillcolor="#d8d8d8" stroked="f">
                    <v:path arrowok="t" o:connecttype="custom" o:connectlocs="1,251;0,2662;4120,2913;4120,0;1,251" o:connectangles="0,0,0,0,0"/>
                  </v:shape>
                  <v:shape id="Freeform 10" o:spid="_x0000_s1035"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Qw+sYA&#10;AADcAAAADwAAAGRycy9kb3ducmV2LnhtbESPQWsCMRSE7wX/Q3hCbzWraCmrUURs6aVQtyJ6e7t5&#10;zS7dvCxJqmt/fVMQehxm5htmseptK87kQ+NYwXiUgSCunG7YKNh/PD88gQgRWWPrmBRcKcBqObhb&#10;YK7dhXd0LqIRCcIhRwV1jF0uZahqshhGriNO3qfzFmOS3kjt8ZLgtpWTLHuUFhtOCzV2tKmp+iq+&#10;rYKDfJ8Vx515c+WpzEq/PbTm50Wp+2G/noOI1Mf/8K39qhVMx1P4O5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Qw+sYAAADcAAAADwAAAAAAAAAAAAAAAACYAgAAZHJz&#10;L2Rvd25yZXYueG1sUEsFBgAAAAAEAAQA9QAAAIsDAAAAAA==&#10;" path="m,l,4236,3985,3349r,-2428l,xe" fillcolor="#bfbfbf" stroked="f">
                    <v:path arrowok="t" o:connecttype="custom" o:connectlocs="0,0;0,4236;3985,3349;3985,921;0,0" o:connectangles="0,0,0,0,0"/>
                  </v:shape>
                  <v:shape id="Freeform 11" o:spid="_x0000_s1036"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sFfsYA&#10;AADcAAAADwAAAGRycy9kb3ducmV2LnhtbESPQWvCQBSE7wX/w/KEXopuLK2E1FXEYOlBqMZCr6/Z&#10;ZxLMvg27WxP/vVsoeBxm5htmsRpMKy7kfGNZwWyagCAurW64UvB13E5SED4ga2wtk4IreVgtRw8L&#10;zLTt+UCXIlQiQthnqKAOocuk9GVNBv3UdsTRO1lnMETpKqkd9hFuWvmcJHNpsOG4UGNHm5rKc/Fr&#10;FBT5d/F09fvPPE/33fuP221Mnyr1OB7WbyACDeEe/m9/aAUvs1f4O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sFfsYAAADcAAAADwAAAAAAAAAAAAAAAACYAgAAZHJz&#10;L2Rvd25yZXYueG1sUEsFBgAAAAAEAAQA9QAAAIsDAAAAAA==&#10;" path="m4086,r-2,4253l,3198,,1072,4086,xe" fillcolor="#d8d8d8" stroked="f">
                    <v:path arrowok="t" o:connecttype="custom" o:connectlocs="4086,0;4084,4253;0,3198;0,1072;4086,0" o:connectangles="0,0,0,0,0"/>
                  </v:shape>
                  <v:shape id="Freeform 12" o:spid="_x0000_s1037" style="position:absolute;left:-103;top:3617;width:2140;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8JbsMA&#10;AADcAAAADwAAAGRycy9kb3ducmV2LnhtbESPQWvCQBSE7wX/w/IEb3WTKFJSV9FCaT0aW8+P7DMb&#10;zL6N2a1J/70rCB6HmfmGWa4H24grdb52rCCdJiCIS6drrhT8HD5f30D4gKyxcUwK/snDejV6WWKu&#10;Xc97uhahEhHCPkcFJoQ2l9KXhiz6qWuJo3dyncUQZVdJ3WEf4baRWZIspMWa44LBlj4Mlefizyr4&#10;7fdSh+ayO34VaTarj9usvBilJuNh8w4i0BCe4Uf7WyuYpwu4n4lH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8JbsMAAADcAAAADwAAAAAAAAAAAAAAAACYAgAAZHJzL2Rv&#10;d25yZXYueG1sUEsFBgAAAAAEAAQA9QAAAIgDAAAAAA==&#10;" path="m,921l2060,r16,3851l,2981,,921xe" fillcolor="#d3dfee" stroked="f">
                    <v:fill opacity="46003f"/>
                    <v:path arrowok="t" o:connecttype="custom" o:connectlocs="0,921;2060,0;2076,3851;0,2981;0,921" o:connectangles="0,0,0,0,0"/>
                  </v:shape>
                  <v:shape id="Freeform 13" o:spid="_x0000_s1038"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eACcUA&#10;AADcAAAADwAAAGRycy9kb3ducmV2LnhtbESPW4vCMBSE3xf8D+EIvq2pF1apRnFFYd8WLyC+HZpj&#10;W2xOapKt7b/fLCz4OMzMN8xy3ZpKNOR8aVnBaJiAIM6sLjlXcD7t3+cgfEDWWFkmBR15WK96b0tM&#10;tX3ygZpjyEWEsE9RQRFCnUrps4IM+qGtiaN3s85giNLlUjt8Rrip5DhJPqTBkuNCgTVtC8ruxx+j&#10;YOK+x7vD5eHR3ubb82fTTa91p9Sg324WIAK14RX+b39pBdPRD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h4AJxQAAANwAAAAPAAAAAAAAAAAAAAAAAJgCAABkcnMv&#10;ZG93bnJldi54bWxQSwUGAAAAAAQABAD1AAAAigMAAAAA&#10;" path="m,l17,3835,6011,2629r,-1390l,xe" fillcolor="#a7bfde" stroked="f">
                    <v:fill opacity="46003f"/>
                    <v:path arrowok="t" o:connecttype="custom" o:connectlocs="0,0;17,3835;6011,2629;6011,1239;0,0" o:connectangles="0,0,0,0,0"/>
                  </v:shape>
                  <v:shape id="Freeform 14" o:spid="_x0000_s1039"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HgAcMA&#10;AADcAAAADwAAAGRycy9kb3ducmV2LnhtbERPz0/CMBS+k/g/NM+Em3SAIJkUYhY0JHgQhHB9rM92&#10;cX1d1jrmf28PJhy/fL+X697VoqM2VJ4VjEcZCOLS64qNguPn68MCRIjIGmvPpOCXAqxXd4Ml5tpf&#10;eU/dIRqRQjjkqMDG2ORShtKSwzDyDXHivnzrMCbYGqlbvKZwV8tJls2lw4pTg8WGCkvl9+HHKXj7&#10;mBVT0523zc5X9vT+dDSXYqPU8L5/eQYRqY838b97qxU8jtPadCYd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HgAcMAAADcAAAADwAAAAAAAAAAAAAAAACYAgAAZHJzL2Rv&#10;d25yZXYueG1sUEsFBgAAAAAEAAQA9QAAAIgDAAAAAA==&#10;" path="m,1038l,2411,4102,3432,4102,,,1038xe" fillcolor="#d3dfee" stroked="f">
                    <v:fill opacity="46003f"/>
                    <v:path arrowok="t" o:connecttype="custom" o:connectlocs="0,1038;0,2411;4102,3432;4102,0;0,1038" o:connectangles="0,0,0,0,0"/>
                  </v:shape>
                </v:group>
                <v:rect id="Rectangle 16" o:spid="_x0000_s1040" style="position:absolute;left:7914;top:11644;width:3630;height:1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lk9sMA&#10;AADcAAAADwAAAGRycy9kb3ducmV2LnhtbERPTWuDQBC9F/Iflgn0UpI1Ukox2YQghEopSE2T8+BO&#10;VOLOqrtV+++7h0KPj/e9O8ymFSMNrrGsYLOOQBCXVjdcKfg6n1avIJxH1thaJgU/5OCwXzzsMNF2&#10;4k8aC1+JEMIuQQW1910ipStrMujWtiMO3M0OBn2AQyX1gFMIN62Mo+hFGmw4NNTYUVpTeS++jYKp&#10;zMfr+eNN5k/XzHKf9WlxeVfqcTkftyA8zf5f/OfOtILnOMwPZ8IR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lk9sMAAADcAAAADwAAAAAAAAAAAAAAAACYAgAAZHJzL2Rv&#10;d25yZXYueG1sUEsFBgAAAAAEAAQA9QAAAIgDAAAAAA==&#10;" filled="f" stroked="f">
                  <v:textbox>
                    <w:txbxContent>
                      <w:sdt>
                        <w:sdtPr>
                          <w:rPr>
                            <w:b/>
                            <w:color w:val="244061" w:themeColor="accent1" w:themeShade="80"/>
                            <w:sz w:val="56"/>
                            <w:szCs w:val="56"/>
                            <w14:numForm w14:val="oldStyle"/>
                          </w:rPr>
                          <w:alias w:val="Year"/>
                          <w:id w:val="-1115901067"/>
                          <w:dataBinding w:prefixMappings="xmlns:ns0='http://schemas.microsoft.com/office/2006/coverPageProps'" w:xpath="/ns0:CoverPageProperties[1]/ns0:PublishDate[1]" w:storeItemID="{55AF091B-3C7A-41E3-B477-F2FDAA23CFDA}"/>
                          <w:date>
                            <w:dateFormat w:val="yy"/>
                            <w:lid w:val="en-US"/>
                            <w:storeMappedDataAs w:val="dateTime"/>
                            <w:calendar w:val="gregorian"/>
                          </w:date>
                        </w:sdtPr>
                        <w:sdtEndPr/>
                        <w:sdtContent>
                          <w:p w:rsidR="00DE42A0" w:rsidRPr="005B1085" w:rsidRDefault="00DE42A0">
                            <w:pPr>
                              <w:jc w:val="right"/>
                              <w:rPr>
                                <w:b/>
                                <w:color w:val="244061" w:themeColor="accent1" w:themeShade="80"/>
                                <w:sz w:val="56"/>
                                <w:szCs w:val="56"/>
                                <w14:numForm w14:val="oldStyle"/>
                              </w:rPr>
                            </w:pPr>
                            <w:r w:rsidRPr="005B1085">
                              <w:rPr>
                                <w:b/>
                                <w:color w:val="244061" w:themeColor="accent1" w:themeShade="80"/>
                                <w:sz w:val="56"/>
                                <w:szCs w:val="56"/>
                                <w14:numForm w14:val="oldStyle"/>
                              </w:rPr>
                              <w:t>2013 - 2014</w:t>
                            </w:r>
                          </w:p>
                        </w:sdtContent>
                      </w:sdt>
                    </w:txbxContent>
                  </v:textbox>
                </v:rect>
                <w10:wrap anchorx="page" anchory="margin"/>
              </v:group>
            </w:pict>
          </mc:Fallback>
        </mc:AlternateContent>
      </w:r>
      <w:r w:rsidR="00313176">
        <w:br w:type="page"/>
      </w:r>
    </w:p>
    <w:p w:rsidR="00E70C55" w:rsidRDefault="00E70C55">
      <w:pPr>
        <w:sectPr w:rsidR="00E70C55" w:rsidSect="00AB09C8">
          <w:type w:val="continuous"/>
          <w:pgSz w:w="11907" w:h="16839" w:code="9"/>
          <w:pgMar w:top="1440" w:right="1800" w:bottom="1440" w:left="1800" w:header="720" w:footer="720" w:gutter="0"/>
          <w:pgNumType w:start="0"/>
          <w:cols w:num="2" w:space="720"/>
          <w:titlePg/>
          <w:docGrid w:linePitch="299"/>
        </w:sectPr>
      </w:pPr>
    </w:p>
    <w:p w:rsidR="00F80956" w:rsidRPr="002B2B66" w:rsidRDefault="00F2319F" w:rsidP="00C426B1">
      <w:pPr>
        <w:pStyle w:val="Message"/>
      </w:pPr>
      <w:bookmarkStart w:id="1" w:name="_Ref271632974"/>
      <w:bookmarkStart w:id="2" w:name="_Toc367951464"/>
      <w:bookmarkStart w:id="3" w:name="_Toc390782184"/>
      <w:bookmarkStart w:id="4" w:name="_Toc390788995"/>
      <w:bookmarkStart w:id="5" w:name="_Toc392079577"/>
      <w:bookmarkStart w:id="6" w:name="_Toc392153953"/>
      <w:bookmarkStart w:id="7" w:name="_Toc392171190"/>
      <w:bookmarkStart w:id="8" w:name="_Toc392171225"/>
      <w:r>
        <w:rPr>
          <w:noProof/>
        </w:rPr>
        <w:lastRenderedPageBreak/>
        <w:drawing>
          <wp:anchor distT="0" distB="0" distL="114300" distR="114300" simplePos="0" relativeHeight="251780096" behindDoc="0" locked="0" layoutInCell="1" allowOverlap="1" wp14:anchorId="4DA11300" wp14:editId="3762C676">
            <wp:simplePos x="0" y="0"/>
            <wp:positionH relativeFrom="column">
              <wp:posOffset>3106420</wp:posOffset>
            </wp:positionH>
            <wp:positionV relativeFrom="paragraph">
              <wp:posOffset>-85725</wp:posOffset>
            </wp:positionV>
            <wp:extent cx="2721610" cy="3630930"/>
            <wp:effectExtent l="0" t="0" r="2540" b="76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e Gale taken at Radio Adelaide 2014.jpg"/>
                    <pic:cNvPicPr/>
                  </pic:nvPicPr>
                  <pic:blipFill>
                    <a:blip r:embed="rId16">
                      <a:extLst>
                        <a:ext uri="{28A0092B-C50C-407E-A947-70E740481C1C}">
                          <a14:useLocalDpi xmlns:a14="http://schemas.microsoft.com/office/drawing/2010/main" val="0"/>
                        </a:ext>
                      </a:extLst>
                    </a:blip>
                    <a:stretch>
                      <a:fillRect/>
                    </a:stretch>
                  </pic:blipFill>
                  <pic:spPr>
                    <a:xfrm>
                      <a:off x="0" y="0"/>
                      <a:ext cx="2721610" cy="3630930"/>
                    </a:xfrm>
                    <a:prstGeom prst="rect">
                      <a:avLst/>
                    </a:prstGeom>
                  </pic:spPr>
                </pic:pic>
              </a:graphicData>
            </a:graphic>
            <wp14:sizeRelH relativeFrom="page">
              <wp14:pctWidth>0</wp14:pctWidth>
            </wp14:sizeRelH>
            <wp14:sizeRelV relativeFrom="page">
              <wp14:pctHeight>0</wp14:pctHeight>
            </wp14:sizeRelV>
          </wp:anchor>
        </w:drawing>
      </w:r>
      <w:r w:rsidR="00F80956" w:rsidRPr="002B2B66">
        <w:t>Message from the Commissioner</w:t>
      </w:r>
      <w:bookmarkEnd w:id="1"/>
      <w:bookmarkEnd w:id="2"/>
      <w:bookmarkEnd w:id="3"/>
      <w:bookmarkEnd w:id="4"/>
      <w:bookmarkEnd w:id="5"/>
      <w:bookmarkEnd w:id="6"/>
      <w:bookmarkEnd w:id="7"/>
      <w:bookmarkEnd w:id="8"/>
    </w:p>
    <w:p w:rsidR="00D01EB4" w:rsidRDefault="00D01EB4" w:rsidP="009A1DEA">
      <w:pPr>
        <w:spacing w:after="0"/>
      </w:pPr>
    </w:p>
    <w:p w:rsidR="009E0C0E" w:rsidRDefault="00DF6924" w:rsidP="00D01EB4">
      <w:pPr>
        <w:autoSpaceDE w:val="0"/>
        <w:autoSpaceDN w:val="0"/>
        <w:adjustRightInd w:val="0"/>
      </w:pPr>
      <w:r>
        <w:t>I am pleased that Equal Opportunity Commission staff and I have been able to work across many diverse initiatives in the 2013-14 financial year.  We have also held events such as the 2013 Mitchell Oration and hosted th</w:t>
      </w:r>
      <w:r w:rsidRPr="00DF6924">
        <w:t>e Australian Council of Human Rights Authorities (ACHRA)</w:t>
      </w:r>
      <w:r>
        <w:t xml:space="preserve"> meeting in Adelaide in April.</w:t>
      </w:r>
    </w:p>
    <w:p w:rsidR="00DF6924" w:rsidRPr="00DF6924" w:rsidRDefault="00DF6924" w:rsidP="00DF6924">
      <w:pPr>
        <w:tabs>
          <w:tab w:val="left" w:pos="1557"/>
        </w:tabs>
      </w:pPr>
      <w:r w:rsidRPr="00DF6924">
        <w:t>The Commission has continued to support the National Anti-Racism Strategy developed by the Australian Human Rights Commission</w:t>
      </w:r>
      <w:r>
        <w:t xml:space="preserve"> and has had great success in building </w:t>
      </w:r>
      <w:r w:rsidRPr="00DF6924">
        <w:rPr>
          <w:szCs w:val="22"/>
        </w:rPr>
        <w:t xml:space="preserve">local support for the campaign </w:t>
      </w:r>
      <w:r w:rsidRPr="00DF6924">
        <w:t>‘R</w:t>
      </w:r>
      <w:r w:rsidR="00A67879">
        <w:t>acism</w:t>
      </w:r>
      <w:r w:rsidRPr="00DF6924">
        <w:t>. I</w:t>
      </w:r>
      <w:r w:rsidR="00A67879">
        <w:t>t Stops With Me</w:t>
      </w:r>
      <w:r w:rsidRPr="00DF6924">
        <w:t>’.</w:t>
      </w:r>
      <w:r>
        <w:t xml:space="preserve"> </w:t>
      </w:r>
    </w:p>
    <w:p w:rsidR="00DF6924" w:rsidRDefault="001F179C" w:rsidP="00D01EB4">
      <w:pPr>
        <w:autoSpaceDE w:val="0"/>
        <w:autoSpaceDN w:val="0"/>
        <w:adjustRightInd w:val="0"/>
      </w:pPr>
      <w:r>
        <w:t xml:space="preserve">In particular, the Commission played a key role in achieving sign ups to the </w:t>
      </w:r>
      <w:r w:rsidRPr="001F179C">
        <w:t xml:space="preserve">Anti-Racism </w:t>
      </w:r>
      <w:r>
        <w:t xml:space="preserve">campaign from </w:t>
      </w:r>
      <w:r w:rsidRPr="001F179C">
        <w:t>the South Australian Government</w:t>
      </w:r>
      <w:r w:rsidR="00726734">
        <w:t xml:space="preserve">, </w:t>
      </w:r>
      <w:r w:rsidR="00EB08FE">
        <w:t>the University of Adelaide, Flinders University</w:t>
      </w:r>
      <w:r w:rsidR="007929CA">
        <w:t xml:space="preserve">, </w:t>
      </w:r>
      <w:r w:rsidR="00EB08FE">
        <w:t xml:space="preserve">the University of South Australia, </w:t>
      </w:r>
      <w:r w:rsidR="007929CA">
        <w:t xml:space="preserve">TAFE SA </w:t>
      </w:r>
      <w:r w:rsidR="00A32C84">
        <w:t xml:space="preserve">and the City of Charles Sturt, </w:t>
      </w:r>
      <w:r w:rsidR="00A32C84" w:rsidRPr="00726734">
        <w:t>among others</w:t>
      </w:r>
      <w:r w:rsidRPr="00726734">
        <w:t>.</w:t>
      </w:r>
      <w:r w:rsidR="008A6597">
        <w:t xml:space="preserve">  The importance of building support for the campaign has certainly been highlighted by many publicised incidents of racism this year</w:t>
      </w:r>
      <w:r w:rsidR="00BA1BAD">
        <w:t xml:space="preserve"> across Australia</w:t>
      </w:r>
      <w:r w:rsidR="008A6597">
        <w:t xml:space="preserve">. </w:t>
      </w:r>
    </w:p>
    <w:p w:rsidR="004D28FC" w:rsidRDefault="008A6597" w:rsidP="004D28FC">
      <w:r>
        <w:t xml:space="preserve">In another initiative focused on combatting racism and increasing inclusion, </w:t>
      </w:r>
      <w:r w:rsidR="004D28FC" w:rsidRPr="00726734">
        <w:t xml:space="preserve">I became an official ambassador for the University of South Australia’s </w:t>
      </w:r>
      <w:r w:rsidR="004D28FC" w:rsidRPr="00726734">
        <w:rPr>
          <w:i/>
        </w:rPr>
        <w:t>Football United</w:t>
      </w:r>
      <w:r w:rsidR="004D28FC" w:rsidRPr="00726734">
        <w:t xml:space="preserve"> Program</w:t>
      </w:r>
      <w:r w:rsidRPr="008A6597">
        <w:t xml:space="preserve"> </w:t>
      </w:r>
      <w:r w:rsidR="00F47FC3">
        <w:t xml:space="preserve">this year.  The Commission also continues to be a Program </w:t>
      </w:r>
      <w:r w:rsidRPr="00726734">
        <w:t>partner</w:t>
      </w:r>
      <w:r w:rsidR="004D28FC" w:rsidRPr="00726734">
        <w:t>.  Th</w:t>
      </w:r>
      <w:r>
        <w:t>is</w:t>
      </w:r>
      <w:r w:rsidR="004D28FC" w:rsidRPr="00726734">
        <w:t xml:space="preserve"> program does great work fostering social inclusion through sport (soccer) programs for you</w:t>
      </w:r>
      <w:r w:rsidR="007929CA">
        <w:t>ng people from many cultural backgrounds</w:t>
      </w:r>
      <w:r w:rsidR="004D28FC" w:rsidRPr="00726734">
        <w:t xml:space="preserve">. </w:t>
      </w:r>
    </w:p>
    <w:p w:rsidR="00093FA5" w:rsidRDefault="004D28FC" w:rsidP="00633CAC">
      <w:pPr>
        <w:spacing w:after="0" w:line="240" w:lineRule="auto"/>
      </w:pPr>
      <w:r w:rsidRPr="004D28FC">
        <w:t xml:space="preserve">More than half of the complaints lodged </w:t>
      </w:r>
      <w:r w:rsidR="00364CF5">
        <w:t xml:space="preserve">in 2013-14 </w:t>
      </w:r>
      <w:r w:rsidRPr="004D28FC">
        <w:t>related to work</w:t>
      </w:r>
      <w:r>
        <w:t xml:space="preserve">, including treatment at work, treatment during recruitment or discrimination-related dismissal.  It is not </w:t>
      </w:r>
      <w:r w:rsidR="00614C3A">
        <w:br w:type="column"/>
      </w:r>
    </w:p>
    <w:p w:rsidR="00614C3A" w:rsidRPr="00614C3A" w:rsidRDefault="00614C3A" w:rsidP="00614C3A">
      <w:pPr>
        <w:pStyle w:val="Picturecaption"/>
        <w:spacing w:before="0" w:after="360"/>
      </w:pPr>
      <w:r w:rsidRPr="00614C3A">
        <w:t xml:space="preserve">Commissioner Anne Gale speaking to Radio Adelaide’s </w:t>
      </w:r>
      <w:r w:rsidRPr="00614C3A">
        <w:br/>
        <w:t>Drop the DIS program</w:t>
      </w:r>
    </w:p>
    <w:p w:rsidR="00093FA5" w:rsidRDefault="0059604C" w:rsidP="0059604C">
      <w:pPr>
        <w:rPr>
          <w:i/>
          <w:sz w:val="16"/>
          <w:szCs w:val="16"/>
        </w:rPr>
      </w:pPr>
      <w:r>
        <w:t xml:space="preserve">surprising then that </w:t>
      </w:r>
      <w:r w:rsidR="00A617B1">
        <w:t xml:space="preserve">much </w:t>
      </w:r>
      <w:r>
        <w:t xml:space="preserve">of the Commission’s </w:t>
      </w:r>
      <w:r w:rsidR="00A617B1">
        <w:t xml:space="preserve">work this </w:t>
      </w:r>
      <w:r>
        <w:t>year relate</w:t>
      </w:r>
      <w:r w:rsidR="00A617B1">
        <w:t>s</w:t>
      </w:r>
      <w:r>
        <w:t xml:space="preserve"> to employment.</w:t>
      </w:r>
      <w:r w:rsidR="00093FA5" w:rsidRPr="00093FA5">
        <w:rPr>
          <w:i/>
          <w:sz w:val="16"/>
          <w:szCs w:val="16"/>
        </w:rPr>
        <w:t xml:space="preserve"> </w:t>
      </w:r>
    </w:p>
    <w:p w:rsidR="00FB2BEB" w:rsidRPr="007F6C9A" w:rsidRDefault="0059604C" w:rsidP="00FB016F">
      <w:r>
        <w:t xml:space="preserve">In relation to gender equity in the workplace, I continue to work with the Chiefs </w:t>
      </w:r>
      <w:r w:rsidR="00093FA5">
        <w:t>for</w:t>
      </w:r>
      <w:r>
        <w:t xml:space="preserve"> Gender</w:t>
      </w:r>
      <w:r w:rsidR="008A6597">
        <w:t xml:space="preserve"> </w:t>
      </w:r>
      <w:r w:rsidR="00FB2BEB">
        <w:t xml:space="preserve">Equity group.  The </w:t>
      </w:r>
      <w:r w:rsidR="00F2319F">
        <w:t>aim of the Chiefs</w:t>
      </w:r>
      <w:r w:rsidR="00093FA5">
        <w:t>’</w:t>
      </w:r>
      <w:r w:rsidR="00F2319F">
        <w:t xml:space="preserve"> group, which you can read about later in the Annual Report, is to actively advance </w:t>
      </w:r>
      <w:r w:rsidR="00F2319F" w:rsidRPr="007F6C9A">
        <w:t>gender equity in the</w:t>
      </w:r>
      <w:r w:rsidR="00BF0862">
        <w:t xml:space="preserve"> Chiefs’</w:t>
      </w:r>
      <w:r w:rsidR="00F2319F" w:rsidRPr="007F6C9A">
        <w:t xml:space="preserve"> respective sectors</w:t>
      </w:r>
      <w:r w:rsidR="007929CA">
        <w:t xml:space="preserve"> and our State</w:t>
      </w:r>
      <w:r w:rsidR="00F2319F" w:rsidRPr="007F6C9A">
        <w:t xml:space="preserve">. </w:t>
      </w:r>
    </w:p>
    <w:p w:rsidR="00614C3A" w:rsidRDefault="00FB2BEB" w:rsidP="007F6C9A">
      <w:r w:rsidRPr="007F6C9A">
        <w:t>Age discrimination</w:t>
      </w:r>
      <w:r w:rsidR="00F2319F" w:rsidRPr="007F6C9A">
        <w:t xml:space="preserve"> in employment is another issue that the Commission </w:t>
      </w:r>
      <w:r w:rsidR="007F6C9A" w:rsidRPr="007F6C9A">
        <w:t xml:space="preserve">regularly </w:t>
      </w:r>
      <w:r w:rsidR="00F2319F" w:rsidRPr="007F6C9A">
        <w:t xml:space="preserve">hears about. </w:t>
      </w:r>
      <w:r w:rsidRPr="007F6C9A">
        <w:t xml:space="preserve"> </w:t>
      </w:r>
      <w:r w:rsidR="007F6C9A" w:rsidRPr="007F6C9A">
        <w:t xml:space="preserve">South Australia has the oldest population on mainland Australia, but relatively low levels of mature aged people in the workforce.  In 2013-14, the Commission </w:t>
      </w:r>
      <w:r w:rsidR="00B761FB">
        <w:t xml:space="preserve">continued to work with other agencies to combat age discrimination at work.  </w:t>
      </w:r>
    </w:p>
    <w:p w:rsidR="007F6C9A" w:rsidRDefault="00B761FB" w:rsidP="007F6C9A">
      <w:r>
        <w:t xml:space="preserve">The </w:t>
      </w:r>
      <w:r w:rsidR="007F6C9A" w:rsidRPr="007F6C9A">
        <w:t>Age Matters project</w:t>
      </w:r>
      <w:r>
        <w:t xml:space="preserve"> was finalised but the</w:t>
      </w:r>
      <w:r w:rsidR="007929CA">
        <w:t xml:space="preserve"> </w:t>
      </w:r>
      <w:r>
        <w:t xml:space="preserve">Commission </w:t>
      </w:r>
      <w:r w:rsidR="007F6C9A">
        <w:t xml:space="preserve">commenced another project  - the Greatest Asset - </w:t>
      </w:r>
      <w:r>
        <w:t xml:space="preserve">which aims </w:t>
      </w:r>
      <w:r w:rsidR="007F6C9A">
        <w:t xml:space="preserve">to  maximise </w:t>
      </w:r>
      <w:r w:rsidR="007F6C9A">
        <w:lastRenderedPageBreak/>
        <w:t>employment opportunities for mature age workers and assist businesses in their workforce planning.</w:t>
      </w:r>
    </w:p>
    <w:p w:rsidR="00D91E0C" w:rsidRDefault="00D91E0C" w:rsidP="00D91E0C">
      <w:r>
        <w:t xml:space="preserve">With an ageing population in Australia, and across the globe, there is a growing need to accommodate older workers wishing to transition to retirement and an ever increasing percentage of workers with caring responsibilities.  With this in mind, and other factors such as the gender pay gap and issues with </w:t>
      </w:r>
      <w:r w:rsidR="00A164B1">
        <w:t>people</w:t>
      </w:r>
      <w:r>
        <w:t xml:space="preserve"> returning to the workplace after </w:t>
      </w:r>
      <w:r w:rsidR="00A164B1">
        <w:t>parental</w:t>
      </w:r>
      <w:r>
        <w:t xml:space="preserve"> leave, the Commission has also been working to improve flexibility in the workplace.</w:t>
      </w:r>
    </w:p>
    <w:p w:rsidR="00D91E0C" w:rsidRDefault="00D91E0C" w:rsidP="00D91E0C">
      <w:r>
        <w:t>In 2013-14, the Commission continued working on the Flexible Workplace Futures Project - a cross-government initiative aimed at improving access to, and management of, flexible work in the South Australian public sector.</w:t>
      </w:r>
      <w:r w:rsidR="00F97AAF">
        <w:t xml:space="preserve"> </w:t>
      </w:r>
    </w:p>
    <w:p w:rsidR="001B6056" w:rsidRDefault="00310FB3" w:rsidP="00D91E0C">
      <w:r>
        <w:t xml:space="preserve">As always, one of </w:t>
      </w:r>
      <w:r w:rsidR="00A617B1">
        <w:t>our</w:t>
      </w:r>
      <w:r>
        <w:t xml:space="preserve"> key goals is to assist businesses and organisations to manage equal opportunity issues by offering resources and training.  Following on from the development last year of a new course in transgender issues, this year the Commission has developed Managing Age Diversity and Unconscious Bias courses.</w:t>
      </w:r>
      <w:r w:rsidR="0059604C">
        <w:t xml:space="preserve">  These, and other courses, can be delivered</w:t>
      </w:r>
      <w:r w:rsidR="008556BA">
        <w:t xml:space="preserve"> at workplaces</w:t>
      </w:r>
      <w:r w:rsidR="0059604C">
        <w:t xml:space="preserve"> on request.</w:t>
      </w:r>
    </w:p>
    <w:p w:rsidR="0059604C" w:rsidRDefault="0059604C" w:rsidP="00C758F1">
      <w:r>
        <w:t xml:space="preserve">In another key area, I am pleased to report that the Commission’s complaint conciliation rate was up 11% on last year, with 58% of complaints accepted under the Equal Opportunity Act being conciliated.  </w:t>
      </w:r>
    </w:p>
    <w:p w:rsidR="00C758F1" w:rsidRDefault="0059604C" w:rsidP="00C758F1">
      <w:r>
        <w:t xml:space="preserve">This leads me </w:t>
      </w:r>
      <w:r w:rsidR="0097189F" w:rsidRPr="0097189F">
        <w:t xml:space="preserve">to acknowledge </w:t>
      </w:r>
      <w:r w:rsidR="00C758F1" w:rsidRPr="0097189F">
        <w:t>the quality services provided by the staff at the Commission</w:t>
      </w:r>
      <w:r w:rsidR="0097189F" w:rsidRPr="0097189F">
        <w:t>.  This is reflected in e</w:t>
      </w:r>
      <w:r w:rsidR="00C758F1" w:rsidRPr="0097189F">
        <w:t>xtremely high levels of client satisfaction, from both complainants and respondents</w:t>
      </w:r>
      <w:r w:rsidR="0097189F" w:rsidRPr="0097189F">
        <w:t xml:space="preserve"> in the complaint process, and from training participants</w:t>
      </w:r>
      <w:r w:rsidR="00C758F1" w:rsidRPr="0097189F">
        <w:t>.</w:t>
      </w:r>
      <w:r w:rsidR="0097189F" w:rsidRPr="0097189F">
        <w:t xml:space="preserve">  The Commission also continues </w:t>
      </w:r>
      <w:r w:rsidR="0097189F" w:rsidRPr="0097189F">
        <w:t>to receive good feedback from people who attend our events, community education sessions, and those who use our websites and publications.  I</w:t>
      </w:r>
      <w:r w:rsidR="00C758F1" w:rsidRPr="0097189F">
        <w:t xml:space="preserve"> thank the team of highly skilled staff for their continued enthusiasm and commitment to achieving high service standards.</w:t>
      </w:r>
    </w:p>
    <w:p w:rsidR="009352AA" w:rsidRDefault="00AF3AE6" w:rsidP="00C20833">
      <w:r w:rsidRPr="00AF3AE6">
        <w:t xml:space="preserve">While I reflect on all of the Commission’s great work in 2013-14, I am also </w:t>
      </w:r>
      <w:r w:rsidR="00854406">
        <w:t xml:space="preserve">looking forward to a busy 2014-15. </w:t>
      </w:r>
      <w:r w:rsidR="00C20833" w:rsidRPr="00AF3AE6">
        <w:t xml:space="preserve">20 December 2014 marks 30 years since the passing of the </w:t>
      </w:r>
      <w:r w:rsidR="00C20833" w:rsidRPr="00AF3AE6">
        <w:rPr>
          <w:i/>
        </w:rPr>
        <w:t>Equal Opportunity Act 1984</w:t>
      </w:r>
      <w:r w:rsidR="00C20833" w:rsidRPr="00AF3AE6">
        <w:t xml:space="preserve"> (SA).  To mark the 30-year anniversary of the Act, </w:t>
      </w:r>
      <w:r w:rsidRPr="00AF3AE6">
        <w:t xml:space="preserve">the Commission will be holding a Great Debate on </w:t>
      </w:r>
      <w:r w:rsidR="00C20833" w:rsidRPr="00AF3AE6">
        <w:t xml:space="preserve">Human Rights Day (10 December). </w:t>
      </w:r>
      <w:r w:rsidRPr="00AF3AE6">
        <w:t xml:space="preserve">Please check the Commission’s website, Facebook page or Twitter for information about this event and </w:t>
      </w:r>
      <w:r w:rsidR="00854406">
        <w:t>other upcoming Commission activities.</w:t>
      </w:r>
    </w:p>
    <w:p w:rsidR="004E13B6" w:rsidRDefault="004E13B6" w:rsidP="00C20833"/>
    <w:p w:rsidR="009352AA" w:rsidRDefault="004E13B6" w:rsidP="004E13B6">
      <w:pPr>
        <w:jc w:val="right"/>
      </w:pPr>
      <w:r>
        <w:rPr>
          <w:noProof/>
        </w:rPr>
        <w:drawing>
          <wp:inline distT="0" distB="0" distL="0" distR="0" wp14:anchorId="63646013" wp14:editId="1CC6B67C">
            <wp:extent cx="1484376" cy="944880"/>
            <wp:effectExtent l="0" t="0" r="1905" b="762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e Gal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84376" cy="944880"/>
                    </a:xfrm>
                    <a:prstGeom prst="rect">
                      <a:avLst/>
                    </a:prstGeom>
                  </pic:spPr>
                </pic:pic>
              </a:graphicData>
            </a:graphic>
          </wp:inline>
        </w:drawing>
      </w:r>
    </w:p>
    <w:p w:rsidR="004E13B6" w:rsidRPr="004E13B6" w:rsidRDefault="004E13B6" w:rsidP="004E13B6">
      <w:pPr>
        <w:spacing w:after="0"/>
        <w:jc w:val="right"/>
        <w:outlineLvl w:val="0"/>
        <w:rPr>
          <w:b/>
          <w:color w:val="0F243E" w:themeColor="text2" w:themeShade="80"/>
        </w:rPr>
      </w:pPr>
      <w:r w:rsidRPr="004E13B6">
        <w:rPr>
          <w:b/>
          <w:color w:val="0F243E" w:themeColor="text2" w:themeShade="80"/>
        </w:rPr>
        <w:t>ANNE GALE</w:t>
      </w:r>
    </w:p>
    <w:p w:rsidR="004E13B6" w:rsidRPr="004E13B6" w:rsidRDefault="004E13B6" w:rsidP="004E13B6">
      <w:pPr>
        <w:jc w:val="right"/>
        <w:outlineLvl w:val="0"/>
        <w:rPr>
          <w:i/>
          <w:color w:val="0F243E" w:themeColor="text2" w:themeShade="80"/>
        </w:rPr>
      </w:pPr>
      <w:r w:rsidRPr="004E13B6">
        <w:rPr>
          <w:b/>
          <w:i/>
          <w:color w:val="0F243E" w:themeColor="text2" w:themeShade="80"/>
        </w:rPr>
        <w:t>Commissioner for Equal Opportunity</w:t>
      </w:r>
    </w:p>
    <w:p w:rsidR="00C20833" w:rsidRDefault="00854406" w:rsidP="009352AA">
      <w:pPr>
        <w:jc w:val="right"/>
      </w:pPr>
      <w:r>
        <w:t xml:space="preserve">  </w:t>
      </w:r>
    </w:p>
    <w:p w:rsidR="002B2B66" w:rsidRDefault="002B2B66"/>
    <w:p w:rsidR="002B2B66" w:rsidRDefault="002B2B66">
      <w:r>
        <w:br w:type="page"/>
      </w:r>
    </w:p>
    <w:p w:rsidR="008469B2" w:rsidRDefault="00554CF8">
      <w:pPr>
        <w:sectPr w:rsidR="008469B2" w:rsidSect="00A11D38">
          <w:headerReference w:type="first" r:id="rId18"/>
          <w:footerReference w:type="first" r:id="rId19"/>
          <w:pgSz w:w="11907" w:h="16839" w:code="9"/>
          <w:pgMar w:top="1440" w:right="1474" w:bottom="1440" w:left="1474" w:header="720" w:footer="301" w:gutter="0"/>
          <w:pgNumType w:start="4"/>
          <w:cols w:num="2" w:space="720"/>
          <w:titlePg/>
          <w:docGrid w:linePitch="299"/>
        </w:sectPr>
      </w:pPr>
      <w:r>
        <w:rPr>
          <w:noProof/>
        </w:rPr>
        <w:lastRenderedPageBreak/>
        <mc:AlternateContent>
          <mc:Choice Requires="wps">
            <w:drawing>
              <wp:anchor distT="0" distB="0" distL="114300" distR="114300" simplePos="0" relativeHeight="251678720" behindDoc="0" locked="0" layoutInCell="1" allowOverlap="1" wp14:anchorId="0E537703" wp14:editId="330957E7">
                <wp:simplePos x="0" y="0"/>
                <wp:positionH relativeFrom="column">
                  <wp:posOffset>178435</wp:posOffset>
                </wp:positionH>
                <wp:positionV relativeFrom="paragraph">
                  <wp:posOffset>996949</wp:posOffset>
                </wp:positionV>
                <wp:extent cx="5473717" cy="2581275"/>
                <wp:effectExtent l="0" t="0" r="0" b="952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717" cy="2581275"/>
                        </a:xfrm>
                        <a:prstGeom prst="rect">
                          <a:avLst/>
                        </a:prstGeom>
                        <a:solidFill>
                          <a:srgbClr val="FFFFFF"/>
                        </a:solidFill>
                        <a:ln w="9525">
                          <a:noFill/>
                          <a:miter lim="800000"/>
                          <a:headEnd/>
                          <a:tailEnd/>
                        </a:ln>
                      </wps:spPr>
                      <wps:txbx>
                        <w:txbxContent>
                          <w:p w:rsidR="00DE42A0" w:rsidRPr="007934F8" w:rsidRDefault="00DE42A0" w:rsidP="006F16E4">
                            <w:pPr>
                              <w:tabs>
                                <w:tab w:val="right" w:leader="dot" w:pos="8080"/>
                              </w:tabs>
                              <w:spacing w:after="160"/>
                              <w:ind w:right="85"/>
                              <w:rPr>
                                <w:sz w:val="26"/>
                                <w:szCs w:val="26"/>
                              </w:rPr>
                            </w:pPr>
                            <w:r w:rsidRPr="007934F8">
                              <w:rPr>
                                <w:sz w:val="26"/>
                                <w:szCs w:val="26"/>
                              </w:rPr>
                              <w:t>The Commissioner and the community</w:t>
                            </w:r>
                            <w:r w:rsidRPr="007934F8">
                              <w:rPr>
                                <w:sz w:val="26"/>
                                <w:szCs w:val="26"/>
                              </w:rPr>
                              <w:tab/>
                            </w:r>
                            <w:r w:rsidR="00A11D38">
                              <w:rPr>
                                <w:sz w:val="26"/>
                                <w:szCs w:val="26"/>
                              </w:rPr>
                              <w:t>7</w:t>
                            </w:r>
                          </w:p>
                          <w:p w:rsidR="00DE42A0" w:rsidRPr="007934F8" w:rsidRDefault="00DE42A0" w:rsidP="006F16E4">
                            <w:pPr>
                              <w:tabs>
                                <w:tab w:val="right" w:leader="dot" w:pos="8080"/>
                              </w:tabs>
                              <w:spacing w:after="160"/>
                              <w:ind w:right="85"/>
                              <w:rPr>
                                <w:sz w:val="26"/>
                                <w:szCs w:val="26"/>
                              </w:rPr>
                            </w:pPr>
                            <w:r w:rsidRPr="007934F8">
                              <w:rPr>
                                <w:sz w:val="26"/>
                                <w:szCs w:val="26"/>
                              </w:rPr>
                              <w:t>Australian Council of Human Rights Authorities Meeting</w:t>
                            </w:r>
                            <w:r w:rsidRPr="007934F8">
                              <w:rPr>
                                <w:sz w:val="26"/>
                                <w:szCs w:val="26"/>
                              </w:rPr>
                              <w:tab/>
                            </w:r>
                            <w:r w:rsidR="00A11D38">
                              <w:rPr>
                                <w:sz w:val="26"/>
                                <w:szCs w:val="26"/>
                              </w:rPr>
                              <w:t>9</w:t>
                            </w:r>
                          </w:p>
                          <w:p w:rsidR="00DE42A0" w:rsidRPr="007934F8" w:rsidRDefault="00DE42A0" w:rsidP="006F16E4">
                            <w:pPr>
                              <w:tabs>
                                <w:tab w:val="right" w:leader="dot" w:pos="8080"/>
                              </w:tabs>
                              <w:spacing w:after="160"/>
                              <w:ind w:right="85"/>
                              <w:rPr>
                                <w:sz w:val="26"/>
                                <w:szCs w:val="26"/>
                              </w:rPr>
                            </w:pPr>
                            <w:r w:rsidRPr="007934F8">
                              <w:rPr>
                                <w:sz w:val="26"/>
                                <w:szCs w:val="26"/>
                              </w:rPr>
                              <w:t>20th Mitchell Oration</w:t>
                            </w:r>
                            <w:r w:rsidRPr="007934F8">
                              <w:rPr>
                                <w:sz w:val="26"/>
                                <w:szCs w:val="26"/>
                              </w:rPr>
                              <w:tab/>
                            </w:r>
                            <w:r>
                              <w:rPr>
                                <w:sz w:val="26"/>
                                <w:szCs w:val="26"/>
                              </w:rPr>
                              <w:t>1</w:t>
                            </w:r>
                            <w:r w:rsidR="00A11D38">
                              <w:rPr>
                                <w:sz w:val="26"/>
                                <w:szCs w:val="26"/>
                              </w:rPr>
                              <w:t>1</w:t>
                            </w:r>
                          </w:p>
                          <w:p w:rsidR="00DE42A0" w:rsidRPr="007934F8" w:rsidRDefault="00DE42A0" w:rsidP="006F16E4">
                            <w:pPr>
                              <w:tabs>
                                <w:tab w:val="right" w:leader="dot" w:pos="8080"/>
                              </w:tabs>
                              <w:spacing w:after="160"/>
                              <w:ind w:right="85"/>
                              <w:rPr>
                                <w:sz w:val="26"/>
                                <w:szCs w:val="26"/>
                              </w:rPr>
                            </w:pPr>
                            <w:r w:rsidRPr="007934F8">
                              <w:rPr>
                                <w:sz w:val="26"/>
                                <w:szCs w:val="26"/>
                              </w:rPr>
                              <w:t>National Anti-Racism Strategy in South Australia</w:t>
                            </w:r>
                            <w:r w:rsidRPr="007934F8">
                              <w:rPr>
                                <w:sz w:val="26"/>
                                <w:szCs w:val="26"/>
                              </w:rPr>
                              <w:tab/>
                              <w:t>1</w:t>
                            </w:r>
                            <w:r w:rsidR="00A11D38">
                              <w:rPr>
                                <w:sz w:val="26"/>
                                <w:szCs w:val="26"/>
                              </w:rPr>
                              <w:t>2</w:t>
                            </w:r>
                          </w:p>
                          <w:p w:rsidR="00DE42A0" w:rsidRDefault="00DE42A0" w:rsidP="006F16E4">
                            <w:pPr>
                              <w:tabs>
                                <w:tab w:val="right" w:leader="dot" w:pos="8080"/>
                              </w:tabs>
                              <w:spacing w:after="160"/>
                              <w:ind w:right="85"/>
                              <w:rPr>
                                <w:sz w:val="26"/>
                                <w:szCs w:val="26"/>
                              </w:rPr>
                            </w:pPr>
                            <w:r>
                              <w:rPr>
                                <w:sz w:val="26"/>
                                <w:szCs w:val="26"/>
                              </w:rPr>
                              <w:t>Chiefs for Gender Equity</w:t>
                            </w:r>
                            <w:r>
                              <w:rPr>
                                <w:sz w:val="26"/>
                                <w:szCs w:val="26"/>
                              </w:rPr>
                              <w:tab/>
                              <w:t>1</w:t>
                            </w:r>
                            <w:r w:rsidR="00A11D38">
                              <w:rPr>
                                <w:sz w:val="26"/>
                                <w:szCs w:val="26"/>
                              </w:rPr>
                              <w:t>4</w:t>
                            </w:r>
                          </w:p>
                          <w:p w:rsidR="00DE42A0" w:rsidRPr="007934F8" w:rsidRDefault="00DE42A0" w:rsidP="006F16E4">
                            <w:pPr>
                              <w:tabs>
                                <w:tab w:val="right" w:leader="dot" w:pos="8080"/>
                              </w:tabs>
                              <w:spacing w:after="160"/>
                              <w:ind w:right="85"/>
                              <w:rPr>
                                <w:sz w:val="26"/>
                                <w:szCs w:val="26"/>
                              </w:rPr>
                            </w:pPr>
                            <w:r>
                              <w:rPr>
                                <w:sz w:val="26"/>
                                <w:szCs w:val="26"/>
                              </w:rPr>
                              <w:t>Policy Responses</w:t>
                            </w:r>
                            <w:r>
                              <w:rPr>
                                <w:sz w:val="26"/>
                                <w:szCs w:val="26"/>
                              </w:rPr>
                              <w:tab/>
                              <w:t>1</w:t>
                            </w:r>
                            <w:r w:rsidR="00A11D38">
                              <w:rPr>
                                <w:sz w:val="26"/>
                                <w:szCs w:val="26"/>
                              </w:rPr>
                              <w:t>5</w:t>
                            </w:r>
                          </w:p>
                          <w:p w:rsidR="00DE42A0" w:rsidRPr="007934F8" w:rsidRDefault="00DE42A0" w:rsidP="006F16E4">
                            <w:pPr>
                              <w:tabs>
                                <w:tab w:val="right" w:leader="dot" w:pos="8080"/>
                              </w:tabs>
                              <w:spacing w:after="160"/>
                              <w:ind w:right="85"/>
                              <w:rPr>
                                <w:sz w:val="26"/>
                                <w:szCs w:val="26"/>
                              </w:rPr>
                            </w:pPr>
                          </w:p>
                          <w:p w:rsidR="00DE42A0" w:rsidRDefault="00DE42A0" w:rsidP="006F16E4">
                            <w:pPr>
                              <w:tabs>
                                <w:tab w:val="right" w:leader="dot" w:pos="8080"/>
                              </w:tabs>
                              <w:spacing w:after="160"/>
                              <w:ind w:right="85"/>
                              <w:rPr>
                                <w:sz w:val="28"/>
                                <w:szCs w:val="28"/>
                              </w:rPr>
                            </w:pPr>
                          </w:p>
                          <w:p w:rsidR="00DE42A0" w:rsidRPr="00FD18F6" w:rsidRDefault="00DE42A0" w:rsidP="00FD18F6">
                            <w:pPr>
                              <w:tabs>
                                <w:tab w:val="right" w:leader="dot" w:pos="8080"/>
                              </w:tabs>
                              <w:ind w:right="87"/>
                              <w:rPr>
                                <w:sz w:val="28"/>
                                <w:szCs w:val="28"/>
                              </w:rPr>
                            </w:pPr>
                            <w:r w:rsidRPr="00FD18F6">
                              <w:rPr>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537703" id="_x0000_s1041" type="#_x0000_t202" style="position:absolute;left:0;text-align:left;margin-left:14.05pt;margin-top:78.5pt;width:431pt;height:203.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" stroked="f">
                <v:textbox>
                  <w:txbxContent>
                    <w:p w:rsidR="00DE42A0" w:rsidRPr="007934F8" w:rsidRDefault="00DE42A0" w:rsidP="006F16E4">
                      <w:pPr>
                        <w:tabs>
                          <w:tab w:val="right" w:leader="dot" w:pos="8080"/>
                        </w:tabs>
                        <w:spacing w:after="160"/>
                        <w:ind w:right="85"/>
                        <w:rPr>
                          <w:sz w:val="26"/>
                          <w:szCs w:val="26"/>
                        </w:rPr>
                      </w:pPr>
                      <w:r w:rsidRPr="007934F8">
                        <w:rPr>
                          <w:sz w:val="26"/>
                          <w:szCs w:val="26"/>
                        </w:rPr>
                        <w:t>The Commissioner and the community</w:t>
                      </w:r>
                      <w:r w:rsidRPr="007934F8">
                        <w:rPr>
                          <w:sz w:val="26"/>
                          <w:szCs w:val="26"/>
                        </w:rPr>
                        <w:tab/>
                      </w:r>
                      <w:r w:rsidR="00A11D38">
                        <w:rPr>
                          <w:sz w:val="26"/>
                          <w:szCs w:val="26"/>
                        </w:rPr>
                        <w:t>7</w:t>
                      </w:r>
                    </w:p>
                    <w:p w:rsidR="00DE42A0" w:rsidRPr="007934F8" w:rsidRDefault="00DE42A0" w:rsidP="006F16E4">
                      <w:pPr>
                        <w:tabs>
                          <w:tab w:val="right" w:leader="dot" w:pos="8080"/>
                        </w:tabs>
                        <w:spacing w:after="160"/>
                        <w:ind w:right="85"/>
                        <w:rPr>
                          <w:sz w:val="26"/>
                          <w:szCs w:val="26"/>
                        </w:rPr>
                      </w:pPr>
                      <w:r w:rsidRPr="007934F8">
                        <w:rPr>
                          <w:sz w:val="26"/>
                          <w:szCs w:val="26"/>
                        </w:rPr>
                        <w:t>Australian Council of Human Rights Authorities Meeting</w:t>
                      </w:r>
                      <w:r w:rsidRPr="007934F8">
                        <w:rPr>
                          <w:sz w:val="26"/>
                          <w:szCs w:val="26"/>
                        </w:rPr>
                        <w:tab/>
                      </w:r>
                      <w:r w:rsidR="00A11D38">
                        <w:rPr>
                          <w:sz w:val="26"/>
                          <w:szCs w:val="26"/>
                        </w:rPr>
                        <w:t>9</w:t>
                      </w:r>
                    </w:p>
                    <w:p w:rsidR="00DE42A0" w:rsidRPr="007934F8" w:rsidRDefault="00DE42A0" w:rsidP="006F16E4">
                      <w:pPr>
                        <w:tabs>
                          <w:tab w:val="right" w:leader="dot" w:pos="8080"/>
                        </w:tabs>
                        <w:spacing w:after="160"/>
                        <w:ind w:right="85"/>
                        <w:rPr>
                          <w:sz w:val="26"/>
                          <w:szCs w:val="26"/>
                        </w:rPr>
                      </w:pPr>
                      <w:r w:rsidRPr="007934F8">
                        <w:rPr>
                          <w:sz w:val="26"/>
                          <w:szCs w:val="26"/>
                        </w:rPr>
                        <w:t>20th Mitchell Oration</w:t>
                      </w:r>
                      <w:r w:rsidRPr="007934F8">
                        <w:rPr>
                          <w:sz w:val="26"/>
                          <w:szCs w:val="26"/>
                        </w:rPr>
                        <w:tab/>
                      </w:r>
                      <w:r>
                        <w:rPr>
                          <w:sz w:val="26"/>
                          <w:szCs w:val="26"/>
                        </w:rPr>
                        <w:t>1</w:t>
                      </w:r>
                      <w:r w:rsidR="00A11D38">
                        <w:rPr>
                          <w:sz w:val="26"/>
                          <w:szCs w:val="26"/>
                        </w:rPr>
                        <w:t>1</w:t>
                      </w:r>
                    </w:p>
                    <w:p w:rsidR="00DE42A0" w:rsidRPr="007934F8" w:rsidRDefault="00DE42A0" w:rsidP="006F16E4">
                      <w:pPr>
                        <w:tabs>
                          <w:tab w:val="right" w:leader="dot" w:pos="8080"/>
                        </w:tabs>
                        <w:spacing w:after="160"/>
                        <w:ind w:right="85"/>
                        <w:rPr>
                          <w:sz w:val="26"/>
                          <w:szCs w:val="26"/>
                        </w:rPr>
                      </w:pPr>
                      <w:r w:rsidRPr="007934F8">
                        <w:rPr>
                          <w:sz w:val="26"/>
                          <w:szCs w:val="26"/>
                        </w:rPr>
                        <w:t>National Anti-Racism Strategy in South Australia</w:t>
                      </w:r>
                      <w:r w:rsidRPr="007934F8">
                        <w:rPr>
                          <w:sz w:val="26"/>
                          <w:szCs w:val="26"/>
                        </w:rPr>
                        <w:tab/>
                        <w:t>1</w:t>
                      </w:r>
                      <w:r w:rsidR="00A11D38">
                        <w:rPr>
                          <w:sz w:val="26"/>
                          <w:szCs w:val="26"/>
                        </w:rPr>
                        <w:t>2</w:t>
                      </w:r>
                    </w:p>
                    <w:p w:rsidR="00DE42A0" w:rsidRDefault="00DE42A0" w:rsidP="006F16E4">
                      <w:pPr>
                        <w:tabs>
                          <w:tab w:val="right" w:leader="dot" w:pos="8080"/>
                        </w:tabs>
                        <w:spacing w:after="160"/>
                        <w:ind w:right="85"/>
                        <w:rPr>
                          <w:sz w:val="26"/>
                          <w:szCs w:val="26"/>
                        </w:rPr>
                      </w:pPr>
                      <w:r>
                        <w:rPr>
                          <w:sz w:val="26"/>
                          <w:szCs w:val="26"/>
                        </w:rPr>
                        <w:t>Chiefs for Gender Equity</w:t>
                      </w:r>
                      <w:r>
                        <w:rPr>
                          <w:sz w:val="26"/>
                          <w:szCs w:val="26"/>
                        </w:rPr>
                        <w:tab/>
                        <w:t>1</w:t>
                      </w:r>
                      <w:r w:rsidR="00A11D38">
                        <w:rPr>
                          <w:sz w:val="26"/>
                          <w:szCs w:val="26"/>
                        </w:rPr>
                        <w:t>4</w:t>
                      </w:r>
                    </w:p>
                    <w:p w:rsidR="00DE42A0" w:rsidRPr="007934F8" w:rsidRDefault="00DE42A0" w:rsidP="006F16E4">
                      <w:pPr>
                        <w:tabs>
                          <w:tab w:val="right" w:leader="dot" w:pos="8080"/>
                        </w:tabs>
                        <w:spacing w:after="160"/>
                        <w:ind w:right="85"/>
                        <w:rPr>
                          <w:sz w:val="26"/>
                          <w:szCs w:val="26"/>
                        </w:rPr>
                      </w:pPr>
                      <w:r>
                        <w:rPr>
                          <w:sz w:val="26"/>
                          <w:szCs w:val="26"/>
                        </w:rPr>
                        <w:t>Policy Responses</w:t>
                      </w:r>
                      <w:r>
                        <w:rPr>
                          <w:sz w:val="26"/>
                          <w:szCs w:val="26"/>
                        </w:rPr>
                        <w:tab/>
                        <w:t>1</w:t>
                      </w:r>
                      <w:r w:rsidR="00A11D38">
                        <w:rPr>
                          <w:sz w:val="26"/>
                          <w:szCs w:val="26"/>
                        </w:rPr>
                        <w:t>5</w:t>
                      </w:r>
                    </w:p>
                    <w:p w:rsidR="00DE42A0" w:rsidRPr="007934F8" w:rsidRDefault="00DE42A0" w:rsidP="006F16E4">
                      <w:pPr>
                        <w:tabs>
                          <w:tab w:val="right" w:leader="dot" w:pos="8080"/>
                        </w:tabs>
                        <w:spacing w:after="160"/>
                        <w:ind w:right="85"/>
                        <w:rPr>
                          <w:sz w:val="26"/>
                          <w:szCs w:val="26"/>
                        </w:rPr>
                      </w:pPr>
                    </w:p>
                    <w:p w:rsidR="00DE42A0" w:rsidRDefault="00DE42A0" w:rsidP="006F16E4">
                      <w:pPr>
                        <w:tabs>
                          <w:tab w:val="right" w:leader="dot" w:pos="8080"/>
                        </w:tabs>
                        <w:spacing w:after="160"/>
                        <w:ind w:right="85"/>
                        <w:rPr>
                          <w:sz w:val="28"/>
                          <w:szCs w:val="28"/>
                        </w:rPr>
                      </w:pPr>
                    </w:p>
                    <w:p w:rsidR="00DE42A0" w:rsidRPr="00FD18F6" w:rsidRDefault="00DE42A0" w:rsidP="00FD18F6">
                      <w:pPr>
                        <w:tabs>
                          <w:tab w:val="right" w:leader="dot" w:pos="8080"/>
                        </w:tabs>
                        <w:ind w:right="87"/>
                        <w:rPr>
                          <w:sz w:val="28"/>
                          <w:szCs w:val="28"/>
                        </w:rPr>
                      </w:pPr>
                      <w:r w:rsidRPr="00FD18F6">
                        <w:rPr>
                          <w:sz w:val="28"/>
                          <w:szCs w:val="28"/>
                        </w:rPr>
                        <w:t xml:space="preserve">                                                 </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087DFA09" wp14:editId="63EDD8D3">
                <wp:simplePos x="0" y="0"/>
                <wp:positionH relativeFrom="column">
                  <wp:posOffset>-935990</wp:posOffset>
                </wp:positionH>
                <wp:positionV relativeFrom="paragraph">
                  <wp:posOffset>-482600</wp:posOffset>
                </wp:positionV>
                <wp:extent cx="4954905" cy="76581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4905" cy="765810"/>
                        </a:xfrm>
                        <a:prstGeom prst="rect">
                          <a:avLst/>
                        </a:prstGeom>
                        <a:solidFill>
                          <a:schemeClr val="accent1">
                            <a:lumMod val="75000"/>
                          </a:schemeClr>
                        </a:solidFill>
                        <a:ln w="9525">
                          <a:noFill/>
                          <a:miter lim="800000"/>
                          <a:headEnd/>
                          <a:tailEnd/>
                        </a:ln>
                      </wps:spPr>
                      <wps:txbx>
                        <w:txbxContent>
                          <w:p w:rsidR="00DE42A0" w:rsidRPr="00554CF8" w:rsidRDefault="00DE42A0" w:rsidP="00554CF8">
                            <w:pPr>
                              <w:pStyle w:val="Sectionheading"/>
                            </w:pPr>
                            <w:bookmarkStart w:id="9" w:name="_Toc392153724"/>
                            <w:bookmarkStart w:id="10" w:name="_Toc392171226"/>
                            <w:r w:rsidRPr="00554CF8">
                              <w:t>Highlights</w:t>
                            </w:r>
                            <w:bookmarkEnd w:id="9"/>
                            <w:bookmarkEnd w:id="10"/>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87DFA09" id="_x0000_s1042" type="#_x0000_t202" style="position:absolute;left:0;text-align:left;margin-left:-73.7pt;margin-top:-38pt;width:390.15pt;height:60.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" fillcolor="#365f91 [2404]" stroked="f">
                <v:textbox>
                  <w:txbxContent>
                    <w:p w:rsidR="00DE42A0" w:rsidRPr="00554CF8" w:rsidRDefault="00DE42A0" w:rsidP="00554CF8">
                      <w:pPr>
                        <w:pStyle w:val="Sectionheading"/>
                      </w:pPr>
                      <w:bookmarkStart w:id="11" w:name="_Toc392153724"/>
                      <w:bookmarkStart w:id="12" w:name="_Toc392171226"/>
                      <w:r w:rsidRPr="00554CF8">
                        <w:t>Highlights</w:t>
                      </w:r>
                      <w:bookmarkEnd w:id="11"/>
                      <w:bookmarkEnd w:id="12"/>
                    </w:p>
                  </w:txbxContent>
                </v:textbox>
              </v:shape>
            </w:pict>
          </mc:Fallback>
        </mc:AlternateContent>
      </w:r>
      <w:r>
        <w:rPr>
          <w:noProof/>
        </w:rPr>
        <w:drawing>
          <wp:anchor distT="0" distB="0" distL="114300" distR="114300" simplePos="0" relativeHeight="251674624" behindDoc="1" locked="0" layoutInCell="1" allowOverlap="1" wp14:anchorId="36A40147" wp14:editId="4CD1C67A">
            <wp:simplePos x="0" y="0"/>
            <wp:positionH relativeFrom="column">
              <wp:posOffset>-935990</wp:posOffset>
            </wp:positionH>
            <wp:positionV relativeFrom="paragraph">
              <wp:posOffset>-939165</wp:posOffset>
            </wp:positionV>
            <wp:extent cx="7783195" cy="5584825"/>
            <wp:effectExtent l="0" t="0" r="8255" b="0"/>
            <wp:wrapTight wrapText="bothSides">
              <wp:wrapPolygon edited="0">
                <wp:start x="0" y="0"/>
                <wp:lineTo x="0" y="21514"/>
                <wp:lineTo x="21570" y="21514"/>
                <wp:lineTo x="2157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duotone>
                        <a:prstClr val="black"/>
                        <a:srgbClr val="CBDEFD">
                          <a:tint val="45000"/>
                          <a:satMod val="400000"/>
                        </a:srgbClr>
                      </a:duotone>
                      <a:extLst>
                        <a:ext uri="{BEBA8EAE-BF5A-486C-A8C5-ECC9F3942E4B}">
                          <a14:imgProps xmlns:a14="http://schemas.microsoft.com/office/drawing/2010/main">
                            <a14:imgLayer r:embed="rId21">
                              <a14:imgEffect>
                                <a14:colorTemperature colorTemp="6875"/>
                              </a14:imgEffect>
                              <a14:imgEffect>
                                <a14:saturation sat="200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783195" cy="55848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7292C">
        <w:br w:type="page"/>
      </w:r>
    </w:p>
    <w:p w:rsidR="00D01EB4" w:rsidRPr="009636E6" w:rsidRDefault="0017753B" w:rsidP="009636E6">
      <w:pPr>
        <w:pStyle w:val="Heading1"/>
        <w:shd w:val="clear" w:color="auto" w:fill="DBE5F1" w:themeFill="accent1" w:themeFillTint="33"/>
        <w:spacing w:before="0"/>
        <w:rPr>
          <w:sz w:val="40"/>
          <w:szCs w:val="40"/>
        </w:rPr>
      </w:pPr>
      <w:bookmarkStart w:id="13" w:name="_Toc390788996"/>
      <w:bookmarkStart w:id="14" w:name="_Toc392079578"/>
      <w:bookmarkStart w:id="15" w:name="_Toc392153955"/>
      <w:bookmarkStart w:id="16" w:name="_Toc392171191"/>
      <w:r w:rsidRPr="009636E6">
        <w:rPr>
          <w:noProof/>
          <w:sz w:val="40"/>
          <w:szCs w:val="40"/>
        </w:rPr>
        <w:lastRenderedPageBreak/>
        <mc:AlternateContent>
          <mc:Choice Requires="wps">
            <w:drawing>
              <wp:anchor distT="0" distB="180340" distL="114300" distR="114300" simplePos="0" relativeHeight="251680768" behindDoc="0" locked="0" layoutInCell="1" allowOverlap="1" wp14:anchorId="109E25C0" wp14:editId="1E1AE50F">
                <wp:simplePos x="0" y="0"/>
                <wp:positionH relativeFrom="column">
                  <wp:posOffset>5607685</wp:posOffset>
                </wp:positionH>
                <wp:positionV relativeFrom="paragraph">
                  <wp:posOffset>-914400</wp:posOffset>
                </wp:positionV>
                <wp:extent cx="2374265" cy="1403985"/>
                <wp:effectExtent l="0" t="0" r="0" b="0"/>
                <wp:wrapTopAndBottom/>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chemeClr val="accent1">
                            <a:lumMod val="75000"/>
                          </a:schemeClr>
                        </a:solidFill>
                        <a:ln w="9525">
                          <a:noFill/>
                          <a:miter lim="800000"/>
                          <a:headEnd/>
                          <a:tailEnd/>
                        </a:ln>
                      </wps:spPr>
                      <wps:txbx>
                        <w:txbxContent>
                          <w:p w:rsidR="00DE42A0" w:rsidRPr="00466C92" w:rsidRDefault="00DE42A0" w:rsidP="00122B8A">
                            <w:pPr>
                              <w:spacing w:after="0" w:line="240" w:lineRule="auto"/>
                              <w:ind w:left="57" w:right="284"/>
                              <w:jc w:val="right"/>
                              <w:rPr>
                                <w:b/>
                                <w:color w:val="FFFFFF" w:themeColor="background1"/>
                                <w:sz w:val="44"/>
                                <w:szCs w:val="44"/>
                              </w:rPr>
                            </w:pPr>
                            <w:r>
                              <w:rPr>
                                <w:b/>
                                <w:color w:val="FFFFFF" w:themeColor="background1"/>
                                <w:sz w:val="44"/>
                                <w:szCs w:val="44"/>
                              </w:rPr>
                              <w:t xml:space="preserve">  </w:t>
                            </w:r>
                            <w:r w:rsidRPr="00466C92">
                              <w:rPr>
                                <w:b/>
                                <w:color w:val="FFFFFF" w:themeColor="background1"/>
                                <w:sz w:val="44"/>
                                <w:szCs w:val="44"/>
                              </w:rPr>
                              <w:t>Highlights</w:t>
                            </w:r>
                            <w:r>
                              <w:rPr>
                                <w:b/>
                                <w:color w:val="FFFFFF" w:themeColor="background1"/>
                                <w:sz w:val="44"/>
                                <w:szCs w:val="44"/>
                              </w:rPr>
                              <w:t xml:space="preserve">   </w:t>
                            </w:r>
                          </w:p>
                        </w:txbxContent>
                      </wps:txbx>
                      <wps:bodyPr rot="0" vert="vert"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09E25C0" id="_x0000_s1043" type="#_x0000_t202" style="position:absolute;margin-left:441.55pt;margin-top:-1in;width:186.95pt;height:110.55pt;z-index:251680768;visibility:visible;mso-wrap-style:square;mso-width-percent:400;mso-height-percent:200;mso-wrap-distance-left:9pt;mso-wrap-distance-top:0;mso-wrap-distance-right:9pt;mso-wrap-distance-bottom:14.2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" fillcolor="#365f91 [2404]" stroked="f">
                <v:textbox style="layout-flow:vertical;mso-fit-shape-to-text:t">
                  <w:txbxContent>
                    <w:p w:rsidR="00DE42A0" w:rsidRPr="00466C92" w:rsidRDefault="00DE42A0" w:rsidP="00122B8A">
                      <w:pPr>
                        <w:spacing w:after="0" w:line="240" w:lineRule="auto"/>
                        <w:ind w:left="57" w:right="284"/>
                        <w:jc w:val="right"/>
                        <w:rPr>
                          <w:b/>
                          <w:color w:val="FFFFFF" w:themeColor="background1"/>
                          <w:sz w:val="44"/>
                          <w:szCs w:val="44"/>
                        </w:rPr>
                      </w:pPr>
                      <w:r>
                        <w:rPr>
                          <w:b/>
                          <w:color w:val="FFFFFF" w:themeColor="background1"/>
                          <w:sz w:val="44"/>
                          <w:szCs w:val="44"/>
                        </w:rPr>
                        <w:t xml:space="preserve">  </w:t>
                      </w:r>
                      <w:r w:rsidRPr="00466C92">
                        <w:rPr>
                          <w:b/>
                          <w:color w:val="FFFFFF" w:themeColor="background1"/>
                          <w:sz w:val="44"/>
                          <w:szCs w:val="44"/>
                        </w:rPr>
                        <w:t>Highlights</w:t>
                      </w:r>
                      <w:r>
                        <w:rPr>
                          <w:b/>
                          <w:color w:val="FFFFFF" w:themeColor="background1"/>
                          <w:sz w:val="44"/>
                          <w:szCs w:val="44"/>
                        </w:rPr>
                        <w:t xml:space="preserve">   </w:t>
                      </w:r>
                    </w:p>
                  </w:txbxContent>
                </v:textbox>
                <w10:wrap type="topAndBottom"/>
              </v:shape>
            </w:pict>
          </mc:Fallback>
        </mc:AlternateContent>
      </w:r>
      <w:r w:rsidR="00CA0B7B" w:rsidRPr="00CA0B7B">
        <w:rPr>
          <w:sz w:val="40"/>
          <w:szCs w:val="40"/>
        </w:rPr>
        <w:t>The Commissioner and the community</w:t>
      </w:r>
      <w:bookmarkEnd w:id="13"/>
      <w:bookmarkEnd w:id="14"/>
      <w:bookmarkEnd w:id="15"/>
      <w:bookmarkEnd w:id="16"/>
    </w:p>
    <w:p w:rsidR="00D01EB4" w:rsidRDefault="00D01EB4" w:rsidP="00E76F63">
      <w:pPr>
        <w:spacing w:after="120"/>
      </w:pPr>
    </w:p>
    <w:p w:rsidR="00CA0B7B" w:rsidRDefault="00CA0B7B" w:rsidP="00CA0B7B">
      <w:r>
        <w:t xml:space="preserve">The Commissioner is asked to speak at many events during the year. Although the diversity of the audience and the subject varies, people are always interested to know about equal opportunity issues. </w:t>
      </w:r>
    </w:p>
    <w:p w:rsidR="00CA0B7B" w:rsidRDefault="00CA0B7B" w:rsidP="00CA0B7B">
      <w:r>
        <w:t>Here is a list of the events the Commissioner has spoken at, or participated in, this year:</w:t>
      </w:r>
    </w:p>
    <w:p w:rsidR="0010794D" w:rsidRDefault="0010794D" w:rsidP="0010794D">
      <w:pPr>
        <w:pStyle w:val="ListParagraph"/>
        <w:numPr>
          <w:ilvl w:val="0"/>
          <w:numId w:val="3"/>
        </w:numPr>
        <w:tabs>
          <w:tab w:val="clear" w:pos="567"/>
          <w:tab w:val="num" w:pos="284"/>
        </w:tabs>
        <w:ind w:left="284" w:hanging="284"/>
        <w:contextualSpacing w:val="0"/>
      </w:pPr>
      <w:r>
        <w:t>South Australian Government sign-up to the National Anti-Racism Campaign on  Human Rights Day</w:t>
      </w:r>
      <w:r w:rsidR="000471C5">
        <w:t xml:space="preserve"> (photo</w:t>
      </w:r>
      <w:r w:rsidR="004C64E9">
        <w:t>s</w:t>
      </w:r>
      <w:r w:rsidR="000471C5">
        <w:t xml:space="preserve"> page</w:t>
      </w:r>
      <w:r w:rsidR="004C64E9">
        <w:t xml:space="preserve">s </w:t>
      </w:r>
      <w:r w:rsidR="00237A4A">
        <w:t>6</w:t>
      </w:r>
      <w:r w:rsidR="004C64E9">
        <w:t xml:space="preserve"> and</w:t>
      </w:r>
      <w:r w:rsidR="000471C5">
        <w:t xml:space="preserve"> </w:t>
      </w:r>
      <w:r w:rsidR="000668F9">
        <w:t>1</w:t>
      </w:r>
      <w:r w:rsidR="00237A4A">
        <w:t>2</w:t>
      </w:r>
      <w:r w:rsidR="000471C5">
        <w:t>)</w:t>
      </w:r>
    </w:p>
    <w:p w:rsidR="0010794D" w:rsidRDefault="0010794D" w:rsidP="0010794D">
      <w:pPr>
        <w:pStyle w:val="ListParagraph"/>
        <w:numPr>
          <w:ilvl w:val="0"/>
          <w:numId w:val="3"/>
        </w:numPr>
        <w:tabs>
          <w:tab w:val="clear" w:pos="567"/>
          <w:tab w:val="num" w:pos="284"/>
        </w:tabs>
        <w:ind w:left="284" w:hanging="284"/>
        <w:contextualSpacing w:val="0"/>
      </w:pPr>
      <w:r>
        <w:t>Leaders Institute of South Australia– Governor’s Leadership Foundation Social Justice Seminar – “</w:t>
      </w:r>
      <w:r w:rsidRPr="0010794D">
        <w:rPr>
          <w:i/>
        </w:rPr>
        <w:t>What does Social Justice mean to me</w:t>
      </w:r>
      <w:r>
        <w:t>?”</w:t>
      </w:r>
    </w:p>
    <w:p w:rsidR="0010794D" w:rsidRDefault="0010794D" w:rsidP="0010794D">
      <w:pPr>
        <w:pStyle w:val="ListParagraph"/>
        <w:numPr>
          <w:ilvl w:val="0"/>
          <w:numId w:val="3"/>
        </w:numPr>
        <w:tabs>
          <w:tab w:val="clear" w:pos="567"/>
          <w:tab w:val="num" w:pos="284"/>
        </w:tabs>
        <w:ind w:left="284" w:hanging="284"/>
        <w:contextualSpacing w:val="0"/>
      </w:pPr>
      <w:r>
        <w:t xml:space="preserve">Institute of Public Administration Australia Series Mental Health and the Workplace – </w:t>
      </w:r>
      <w:r w:rsidRPr="0010794D">
        <w:rPr>
          <w:i/>
        </w:rPr>
        <w:t>Bullying and Harassment: Definitions, Reasons and Strategies</w:t>
      </w:r>
    </w:p>
    <w:p w:rsidR="000471C5" w:rsidRDefault="000471C5" w:rsidP="000471C5">
      <w:pPr>
        <w:pStyle w:val="ListParagraph"/>
        <w:numPr>
          <w:ilvl w:val="0"/>
          <w:numId w:val="3"/>
        </w:numPr>
        <w:tabs>
          <w:tab w:val="clear" w:pos="567"/>
          <w:tab w:val="num" w:pos="284"/>
        </w:tabs>
        <w:ind w:left="284" w:hanging="284"/>
        <w:contextualSpacing w:val="0"/>
      </w:pPr>
      <w:r>
        <w:t xml:space="preserve">Football United (Fun) Ambassador -  UniSA </w:t>
      </w:r>
    </w:p>
    <w:p w:rsidR="0010794D" w:rsidRDefault="0010794D" w:rsidP="0010794D">
      <w:pPr>
        <w:pStyle w:val="ListParagraph"/>
        <w:numPr>
          <w:ilvl w:val="0"/>
          <w:numId w:val="3"/>
        </w:numPr>
        <w:tabs>
          <w:tab w:val="clear" w:pos="567"/>
          <w:tab w:val="num" w:pos="284"/>
        </w:tabs>
        <w:ind w:left="284" w:hanging="284"/>
        <w:contextualSpacing w:val="0"/>
      </w:pPr>
      <w:r>
        <w:t>West Torrens Football United Refugee Week event</w:t>
      </w:r>
    </w:p>
    <w:p w:rsidR="0010794D" w:rsidRDefault="0010794D" w:rsidP="0010794D">
      <w:pPr>
        <w:pStyle w:val="ListParagraph"/>
        <w:numPr>
          <w:ilvl w:val="0"/>
          <w:numId w:val="3"/>
        </w:numPr>
        <w:tabs>
          <w:tab w:val="clear" w:pos="567"/>
          <w:tab w:val="num" w:pos="284"/>
        </w:tabs>
        <w:ind w:left="284" w:hanging="284"/>
        <w:contextualSpacing w:val="0"/>
      </w:pPr>
      <w:r>
        <w:t>Biennial Joint South Australian AEU/DECD Reconciliation Through Education Conference Let’s Walk the Talk</w:t>
      </w:r>
      <w:r w:rsidR="0089087C">
        <w:t xml:space="preserve"> - </w:t>
      </w:r>
      <w:r w:rsidRPr="0089087C">
        <w:rPr>
          <w:i/>
        </w:rPr>
        <w:t>"The role of policy and legislation in countering racism and racial vilification".</w:t>
      </w:r>
    </w:p>
    <w:p w:rsidR="00355413" w:rsidRDefault="00AB0186" w:rsidP="00AB0186">
      <w:pPr>
        <w:pStyle w:val="ListParagraph"/>
        <w:numPr>
          <w:ilvl w:val="0"/>
          <w:numId w:val="3"/>
        </w:numPr>
        <w:tabs>
          <w:tab w:val="clear" w:pos="567"/>
          <w:tab w:val="num" w:pos="284"/>
        </w:tabs>
        <w:ind w:left="284" w:hanging="284"/>
        <w:contextualSpacing w:val="0"/>
      </w:pPr>
      <w:r>
        <w:t>2014 Walk for Justice – JusticeN</w:t>
      </w:r>
      <w:r w:rsidR="00355413">
        <w:t>et</w:t>
      </w:r>
    </w:p>
    <w:p w:rsidR="0061647B" w:rsidRDefault="0061647B" w:rsidP="0061647B">
      <w:pPr>
        <w:pStyle w:val="ListParagraph"/>
        <w:numPr>
          <w:ilvl w:val="0"/>
          <w:numId w:val="3"/>
        </w:numPr>
        <w:tabs>
          <w:tab w:val="clear" w:pos="567"/>
          <w:tab w:val="num" w:pos="284"/>
        </w:tabs>
        <w:ind w:left="284" w:hanging="284"/>
        <w:contextualSpacing w:val="0"/>
      </w:pPr>
      <w:r>
        <w:t>UniSA Forum – age friendly strategies</w:t>
      </w:r>
    </w:p>
    <w:p w:rsidR="00614C3A" w:rsidRDefault="00614C3A" w:rsidP="00614C3A">
      <w:pPr>
        <w:pStyle w:val="ListParagraph"/>
        <w:numPr>
          <w:ilvl w:val="0"/>
          <w:numId w:val="3"/>
        </w:numPr>
        <w:tabs>
          <w:tab w:val="clear" w:pos="567"/>
          <w:tab w:val="num" w:pos="284"/>
        </w:tabs>
        <w:ind w:left="284" w:hanging="284"/>
        <w:contextualSpacing w:val="0"/>
        <w:jc w:val="left"/>
      </w:pPr>
      <w:r>
        <w:t>Mentor Breakfast for students at Our Lady of the Sacred Heart College, Enfield</w:t>
      </w:r>
      <w:r>
        <w:br w:type="textWrapping" w:clear="all"/>
      </w:r>
    </w:p>
    <w:p w:rsidR="0010794D" w:rsidRDefault="0010794D" w:rsidP="00BC3883">
      <w:pPr>
        <w:pStyle w:val="ListParagraph"/>
        <w:numPr>
          <w:ilvl w:val="0"/>
          <w:numId w:val="3"/>
        </w:numPr>
        <w:tabs>
          <w:tab w:val="clear" w:pos="567"/>
          <w:tab w:val="num" w:pos="284"/>
        </w:tabs>
        <w:ind w:left="284" w:hanging="284"/>
        <w:contextualSpacing w:val="0"/>
      </w:pPr>
      <w:r>
        <w:t xml:space="preserve">Law Week 2014 </w:t>
      </w:r>
      <w:r w:rsidR="006662FE">
        <w:t xml:space="preserve">event </w:t>
      </w:r>
      <w:r>
        <w:t>– held with Multicultural Communities Council of SA, Equal Opportunity Commission of SA and JusticeNet</w:t>
      </w:r>
      <w:r w:rsidR="00BC3883">
        <w:t xml:space="preserve"> - </w:t>
      </w:r>
      <w:r w:rsidRPr="00BC3883">
        <w:rPr>
          <w:i/>
        </w:rPr>
        <w:t>“Discrimination: Your Rights and Remedies”</w:t>
      </w:r>
      <w:r>
        <w:t xml:space="preserve"> for Culturally and Linguistically Diverse Communities. </w:t>
      </w:r>
    </w:p>
    <w:p w:rsidR="0010794D" w:rsidRDefault="0010794D" w:rsidP="00BC3883">
      <w:pPr>
        <w:pStyle w:val="ListParagraph"/>
        <w:numPr>
          <w:ilvl w:val="0"/>
          <w:numId w:val="3"/>
        </w:numPr>
        <w:tabs>
          <w:tab w:val="clear" w:pos="567"/>
          <w:tab w:val="num" w:pos="284"/>
        </w:tabs>
        <w:ind w:left="284" w:hanging="284"/>
        <w:contextualSpacing w:val="0"/>
      </w:pPr>
      <w:r>
        <w:t xml:space="preserve">Hosted the national Australian Council of Human Rights </w:t>
      </w:r>
      <w:r w:rsidR="001136A9">
        <w:t>Authorities</w:t>
      </w:r>
      <w:r>
        <w:t xml:space="preserve"> Meeting</w:t>
      </w:r>
    </w:p>
    <w:p w:rsidR="00355413" w:rsidRDefault="00355413" w:rsidP="00355413">
      <w:pPr>
        <w:pStyle w:val="ListParagraph"/>
        <w:numPr>
          <w:ilvl w:val="0"/>
          <w:numId w:val="3"/>
        </w:numPr>
        <w:tabs>
          <w:tab w:val="clear" w:pos="567"/>
          <w:tab w:val="num" w:pos="284"/>
        </w:tabs>
        <w:ind w:left="284" w:hanging="284"/>
        <w:contextualSpacing w:val="0"/>
      </w:pPr>
      <w:r>
        <w:t>Centre for Human Resources Management - Commissioner for Equal Opportunity Panel on Diversity and Employment</w:t>
      </w:r>
    </w:p>
    <w:p w:rsidR="000471C5" w:rsidRDefault="000471C5" w:rsidP="000471C5">
      <w:pPr>
        <w:pStyle w:val="ListParagraph"/>
        <w:numPr>
          <w:ilvl w:val="0"/>
          <w:numId w:val="3"/>
        </w:numPr>
        <w:tabs>
          <w:tab w:val="clear" w:pos="567"/>
          <w:tab w:val="num" w:pos="284"/>
        </w:tabs>
        <w:ind w:left="284" w:hanging="284"/>
        <w:contextualSpacing w:val="0"/>
      </w:pPr>
      <w:r>
        <w:t>“Disability Employment Kitchen Table” – Hosted by the Hon. Tony Piccolo MP, Minister for Disability</w:t>
      </w:r>
    </w:p>
    <w:p w:rsidR="008556BA" w:rsidRDefault="008556BA" w:rsidP="008556BA">
      <w:pPr>
        <w:tabs>
          <w:tab w:val="num" w:pos="284"/>
        </w:tabs>
      </w:pPr>
    </w:p>
    <w:p w:rsidR="000471C5" w:rsidRDefault="000471C5" w:rsidP="000471C5">
      <w:r>
        <w:rPr>
          <w:noProof/>
        </w:rPr>
        <w:drawing>
          <wp:inline distT="0" distB="0" distL="0" distR="0" wp14:anchorId="1D6ACA39" wp14:editId="24DCACC6">
            <wp:extent cx="2721610" cy="2285365"/>
            <wp:effectExtent l="0" t="0" r="254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years20stories event.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21610" cy="2285365"/>
                    </a:xfrm>
                    <a:prstGeom prst="rect">
                      <a:avLst/>
                    </a:prstGeom>
                  </pic:spPr>
                </pic:pic>
              </a:graphicData>
            </a:graphic>
          </wp:inline>
        </w:drawing>
      </w:r>
    </w:p>
    <w:p w:rsidR="000471C5" w:rsidRPr="00355413" w:rsidRDefault="000471C5" w:rsidP="000471C5">
      <w:pPr>
        <w:jc w:val="center"/>
        <w:rPr>
          <w:sz w:val="16"/>
          <w:szCs w:val="16"/>
        </w:rPr>
      </w:pPr>
      <w:r w:rsidRPr="00355413">
        <w:rPr>
          <w:i/>
          <w:sz w:val="16"/>
          <w:szCs w:val="16"/>
        </w:rPr>
        <w:t>Minister for Disability, Tony Piccolo, Commissioner Anne Gale, and Disability Discrimination Commissioner Graeme Innes</w:t>
      </w:r>
    </w:p>
    <w:p w:rsidR="00355413" w:rsidRDefault="00355413">
      <w:r>
        <w:br w:type="page"/>
      </w:r>
    </w:p>
    <w:p w:rsidR="0061647B" w:rsidRDefault="0061647B" w:rsidP="0061647B">
      <w:pPr>
        <w:tabs>
          <w:tab w:val="num" w:pos="284"/>
        </w:tabs>
      </w:pPr>
      <w:r>
        <w:rPr>
          <w:noProof/>
        </w:rPr>
        <w:lastRenderedPageBreak/>
        <w:drawing>
          <wp:inline distT="0" distB="0" distL="0" distR="0" wp14:anchorId="40DCE705" wp14:editId="75978268">
            <wp:extent cx="2721610" cy="181419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e_Gale_She_leads_201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21610" cy="1814195"/>
                    </a:xfrm>
                    <a:prstGeom prst="rect">
                      <a:avLst/>
                    </a:prstGeom>
                  </pic:spPr>
                </pic:pic>
              </a:graphicData>
            </a:graphic>
          </wp:inline>
        </w:drawing>
      </w:r>
    </w:p>
    <w:p w:rsidR="0061647B" w:rsidRDefault="0061647B" w:rsidP="00614C3A">
      <w:pPr>
        <w:pStyle w:val="ListParagraph"/>
        <w:numPr>
          <w:ilvl w:val="0"/>
          <w:numId w:val="3"/>
        </w:numPr>
        <w:tabs>
          <w:tab w:val="clear" w:pos="567"/>
          <w:tab w:val="num" w:pos="284"/>
        </w:tabs>
        <w:spacing w:before="240"/>
        <w:ind w:left="284" w:hanging="284"/>
        <w:contextualSpacing w:val="0"/>
      </w:pPr>
      <w:r>
        <w:t xml:space="preserve">YWCA Australia’s </w:t>
      </w:r>
      <w:r w:rsidRPr="0061647B">
        <w:rPr>
          <w:i/>
        </w:rPr>
        <w:t>“She Leads”</w:t>
      </w:r>
      <w:r>
        <w:t xml:space="preserve"> Conference – professional development program for early career young women </w:t>
      </w:r>
    </w:p>
    <w:p w:rsidR="000471C5" w:rsidRDefault="000471C5" w:rsidP="000471C5">
      <w:pPr>
        <w:pStyle w:val="ListParagraph"/>
        <w:numPr>
          <w:ilvl w:val="0"/>
          <w:numId w:val="3"/>
        </w:numPr>
        <w:tabs>
          <w:tab w:val="clear" w:pos="567"/>
          <w:tab w:val="num" w:pos="284"/>
        </w:tabs>
        <w:ind w:left="284" w:hanging="284"/>
        <w:contextualSpacing w:val="0"/>
      </w:pPr>
      <w:r>
        <w:t xml:space="preserve">Land Services Group (LSG) - </w:t>
      </w:r>
      <w:r w:rsidRPr="0061647B">
        <w:rPr>
          <w:i/>
        </w:rPr>
        <w:t>“Women in Leadership”</w:t>
      </w:r>
      <w:r>
        <w:t xml:space="preserve"> Forum</w:t>
      </w:r>
    </w:p>
    <w:p w:rsidR="000471C5" w:rsidRDefault="000471C5" w:rsidP="000471C5">
      <w:pPr>
        <w:pStyle w:val="ListParagraph"/>
        <w:numPr>
          <w:ilvl w:val="0"/>
          <w:numId w:val="3"/>
        </w:numPr>
        <w:tabs>
          <w:tab w:val="clear" w:pos="567"/>
          <w:tab w:val="num" w:pos="284"/>
        </w:tabs>
        <w:ind w:left="284" w:hanging="284"/>
        <w:contextualSpacing w:val="0"/>
      </w:pPr>
      <w:r>
        <w:t xml:space="preserve">SA Health Women in Leadership Steering Committee - </w:t>
      </w:r>
      <w:r w:rsidRPr="00C24FBB">
        <w:rPr>
          <w:i/>
        </w:rPr>
        <w:t>“Women inspired”</w:t>
      </w:r>
    </w:p>
    <w:p w:rsidR="006925DE" w:rsidRDefault="00C44DCB" w:rsidP="006925DE">
      <w:pPr>
        <w:pStyle w:val="ListParagraph"/>
        <w:numPr>
          <w:ilvl w:val="0"/>
          <w:numId w:val="3"/>
        </w:numPr>
        <w:tabs>
          <w:tab w:val="clear" w:pos="567"/>
          <w:tab w:val="num" w:pos="284"/>
        </w:tabs>
        <w:ind w:left="284" w:hanging="284"/>
        <w:contextualSpacing w:val="0"/>
      </w:pPr>
      <w:r>
        <w:t xml:space="preserve">Met with Shelter SA Aboriginal Housing Group and spoke on </w:t>
      </w:r>
      <w:r w:rsidR="006925DE">
        <w:t>Shelter SA</w:t>
      </w:r>
      <w:r w:rsidR="001136A9">
        <w:t>’s</w:t>
      </w:r>
      <w:r w:rsidR="006925DE">
        <w:t xml:space="preserve"> </w:t>
      </w:r>
      <w:r w:rsidR="006925DE" w:rsidRPr="00C44DCB">
        <w:rPr>
          <w:i/>
        </w:rPr>
        <w:t xml:space="preserve">Housing </w:t>
      </w:r>
      <w:r w:rsidR="001136A9" w:rsidRPr="00C44DCB">
        <w:rPr>
          <w:i/>
        </w:rPr>
        <w:t>Matters</w:t>
      </w:r>
      <w:r w:rsidR="001136A9">
        <w:t xml:space="preserve"> </w:t>
      </w:r>
      <w:r>
        <w:t xml:space="preserve">show </w:t>
      </w:r>
      <w:r w:rsidR="001136A9">
        <w:t>on Radio Adelaide about</w:t>
      </w:r>
      <w:r w:rsidR="006925DE">
        <w:t xml:space="preserve"> discrimination and racism particularly relating to indigenous groups</w:t>
      </w:r>
    </w:p>
    <w:p w:rsidR="006925DE" w:rsidRDefault="006925DE" w:rsidP="006925DE">
      <w:pPr>
        <w:pStyle w:val="ListParagraph"/>
        <w:numPr>
          <w:ilvl w:val="0"/>
          <w:numId w:val="3"/>
        </w:numPr>
        <w:tabs>
          <w:tab w:val="clear" w:pos="567"/>
          <w:tab w:val="num" w:pos="284"/>
        </w:tabs>
        <w:ind w:left="284" w:hanging="284"/>
        <w:contextualSpacing w:val="0"/>
      </w:pPr>
      <w:r>
        <w:t xml:space="preserve">Harmony Day 2013 celebrations – Morella Community Centre - </w:t>
      </w:r>
      <w:r w:rsidRPr="00C24FBB">
        <w:rPr>
          <w:i/>
        </w:rPr>
        <w:t>“Fair Go” and the role of the Equal Opportunity Commission</w:t>
      </w:r>
    </w:p>
    <w:p w:rsidR="00C24FBB" w:rsidRDefault="00C24FBB" w:rsidP="0000778B">
      <w:pPr>
        <w:pStyle w:val="ListParagraph"/>
        <w:numPr>
          <w:ilvl w:val="0"/>
          <w:numId w:val="3"/>
        </w:numPr>
        <w:tabs>
          <w:tab w:val="clear" w:pos="567"/>
          <w:tab w:val="num" w:pos="284"/>
        </w:tabs>
        <w:ind w:left="284" w:hanging="284"/>
        <w:contextualSpacing w:val="0"/>
        <w:jc w:val="left"/>
      </w:pPr>
      <w:r>
        <w:t xml:space="preserve">Centre for Equality - International Women’s Day event </w:t>
      </w:r>
    </w:p>
    <w:p w:rsidR="00C24FBB" w:rsidRDefault="00C24FBB" w:rsidP="00C24FBB">
      <w:pPr>
        <w:pStyle w:val="ListParagraph"/>
        <w:numPr>
          <w:ilvl w:val="0"/>
          <w:numId w:val="3"/>
        </w:numPr>
        <w:tabs>
          <w:tab w:val="clear" w:pos="567"/>
          <w:tab w:val="num" w:pos="284"/>
        </w:tabs>
        <w:ind w:left="284" w:hanging="284"/>
        <w:contextualSpacing w:val="0"/>
      </w:pPr>
      <w:r>
        <w:t xml:space="preserve">South Australian Multicultural and Ethnic Affairs Commission presentation on the Anti-Racism strategy </w:t>
      </w:r>
    </w:p>
    <w:p w:rsidR="002A5A25" w:rsidRDefault="002A5A25" w:rsidP="002A5A25">
      <w:pPr>
        <w:pStyle w:val="ListParagraph"/>
        <w:numPr>
          <w:ilvl w:val="0"/>
          <w:numId w:val="3"/>
        </w:numPr>
        <w:tabs>
          <w:tab w:val="clear" w:pos="567"/>
          <w:tab w:val="num" w:pos="284"/>
        </w:tabs>
        <w:ind w:left="284" w:hanging="284"/>
        <w:contextualSpacing w:val="0"/>
      </w:pPr>
      <w:r>
        <w:t>State Aboriginal Women’s Gathering</w:t>
      </w:r>
    </w:p>
    <w:p w:rsidR="002A5A25" w:rsidRDefault="002A5A25" w:rsidP="002A5A25">
      <w:pPr>
        <w:pStyle w:val="ListParagraph"/>
        <w:numPr>
          <w:ilvl w:val="0"/>
          <w:numId w:val="3"/>
        </w:numPr>
        <w:tabs>
          <w:tab w:val="clear" w:pos="567"/>
          <w:tab w:val="num" w:pos="284"/>
        </w:tabs>
        <w:ind w:left="284" w:hanging="284"/>
        <w:contextualSpacing w:val="0"/>
      </w:pPr>
      <w:r>
        <w:t xml:space="preserve">Mitchell Oration (as part of the Adelaide Festival of Ideas) - </w:t>
      </w:r>
      <w:r w:rsidRPr="00C44DCB">
        <w:rPr>
          <w:i/>
        </w:rPr>
        <w:t>Basic Instinct: The Heroic Project of Anti-discrimination Law</w:t>
      </w:r>
    </w:p>
    <w:p w:rsidR="002A5A25" w:rsidRDefault="002A5A25" w:rsidP="002A5A25">
      <w:pPr>
        <w:pStyle w:val="ListParagraph"/>
        <w:numPr>
          <w:ilvl w:val="0"/>
          <w:numId w:val="3"/>
        </w:numPr>
        <w:tabs>
          <w:tab w:val="clear" w:pos="567"/>
          <w:tab w:val="num" w:pos="284"/>
        </w:tabs>
        <w:ind w:left="284" w:hanging="284"/>
        <w:contextualSpacing w:val="0"/>
      </w:pPr>
      <w:r>
        <w:t xml:space="preserve">Office for Women - Launch of </w:t>
      </w:r>
      <w:r w:rsidRPr="000471C5">
        <w:rPr>
          <w:i/>
        </w:rPr>
        <w:t>Older Women Matter: Harnessing the talents of Australia’s older female workforce</w:t>
      </w:r>
      <w:r>
        <w:t>.</w:t>
      </w:r>
    </w:p>
    <w:p w:rsidR="0017753B" w:rsidRDefault="0017753B" w:rsidP="0017753B">
      <w:pPr>
        <w:pStyle w:val="ListParagraph"/>
        <w:numPr>
          <w:ilvl w:val="0"/>
          <w:numId w:val="3"/>
        </w:numPr>
        <w:tabs>
          <w:tab w:val="clear" w:pos="567"/>
          <w:tab w:val="num" w:pos="284"/>
        </w:tabs>
        <w:ind w:left="284" w:hanging="284"/>
        <w:contextualSpacing w:val="0"/>
      </w:pPr>
      <w:r>
        <w:br w:type="column"/>
      </w:r>
      <w:r>
        <w:t xml:space="preserve">Office of Recreation and Sport’s </w:t>
      </w:r>
      <w:r w:rsidRPr="009D3355">
        <w:rPr>
          <w:i/>
        </w:rPr>
        <w:t>Sport and Women Conference - “</w:t>
      </w:r>
      <w:r>
        <w:rPr>
          <w:i/>
        </w:rPr>
        <w:t>Governance, Diversity and Opportunity:  Are You on Board</w:t>
      </w:r>
      <w:r w:rsidRPr="000471C5">
        <w:rPr>
          <w:i/>
        </w:rPr>
        <w:t>”</w:t>
      </w:r>
      <w:r>
        <w:t xml:space="preserve"> </w:t>
      </w:r>
    </w:p>
    <w:p w:rsidR="002A5A25" w:rsidRDefault="002A5A25" w:rsidP="000471C5">
      <w:pPr>
        <w:pStyle w:val="ListParagraph"/>
        <w:numPr>
          <w:ilvl w:val="0"/>
          <w:numId w:val="3"/>
        </w:numPr>
        <w:tabs>
          <w:tab w:val="clear" w:pos="567"/>
          <w:tab w:val="num" w:pos="284"/>
        </w:tabs>
        <w:ind w:left="284" w:hanging="284"/>
        <w:contextualSpacing w:val="0"/>
      </w:pPr>
      <w:r>
        <w:t xml:space="preserve">UniSA – </w:t>
      </w:r>
      <w:r w:rsidRPr="0061647B">
        <w:rPr>
          <w:i/>
        </w:rPr>
        <w:t>“It’s not fair!”</w:t>
      </w:r>
      <w:r>
        <w:t xml:space="preserve">  - inequities in sports participation</w:t>
      </w:r>
    </w:p>
    <w:p w:rsidR="002A5A25" w:rsidRDefault="002A5A25" w:rsidP="000471C5">
      <w:pPr>
        <w:pStyle w:val="ListParagraph"/>
        <w:numPr>
          <w:ilvl w:val="0"/>
          <w:numId w:val="3"/>
        </w:numPr>
        <w:tabs>
          <w:tab w:val="clear" w:pos="567"/>
          <w:tab w:val="num" w:pos="284"/>
        </w:tabs>
        <w:ind w:left="284" w:hanging="284"/>
        <w:contextualSpacing w:val="0"/>
      </w:pPr>
      <w:r>
        <w:t>Institute of Public Administration Australia (SA) – Transformational HR Conference</w:t>
      </w:r>
      <w:r w:rsidR="000471C5">
        <w:t xml:space="preserve">.  </w:t>
      </w:r>
      <w:r>
        <w:t>Mental Health and the Workplace Workshop Series - Flexible Working Arrangement</w:t>
      </w:r>
      <w:r w:rsidR="000471C5">
        <w:t>s</w:t>
      </w:r>
    </w:p>
    <w:p w:rsidR="002A5A25" w:rsidRDefault="005E3F0B" w:rsidP="000471C5">
      <w:pPr>
        <w:pStyle w:val="ListParagraph"/>
        <w:numPr>
          <w:ilvl w:val="0"/>
          <w:numId w:val="3"/>
        </w:numPr>
        <w:tabs>
          <w:tab w:val="clear" w:pos="567"/>
          <w:tab w:val="num" w:pos="284"/>
        </w:tabs>
        <w:ind w:left="284" w:hanging="284"/>
        <w:contextualSpacing w:val="0"/>
      </w:pPr>
      <w:r>
        <w:t>SafeW</w:t>
      </w:r>
      <w:r w:rsidR="002A5A25">
        <w:t>ork Week 2013</w:t>
      </w:r>
      <w:r w:rsidR="000471C5">
        <w:t xml:space="preserve"> - </w:t>
      </w:r>
      <w:r w:rsidR="009D3355" w:rsidRPr="009D3355">
        <w:rPr>
          <w:i/>
        </w:rPr>
        <w:t>“</w:t>
      </w:r>
      <w:r w:rsidR="002A5A25" w:rsidRPr="009D3355">
        <w:rPr>
          <w:i/>
        </w:rPr>
        <w:t xml:space="preserve">Discrimination in the </w:t>
      </w:r>
      <w:r w:rsidR="009D3355" w:rsidRPr="009D3355">
        <w:rPr>
          <w:i/>
        </w:rPr>
        <w:t>21st Century - Are You Ready?”</w:t>
      </w:r>
    </w:p>
    <w:p w:rsidR="002A5A25" w:rsidRDefault="002A5A25" w:rsidP="000471C5">
      <w:pPr>
        <w:pStyle w:val="ListParagraph"/>
        <w:numPr>
          <w:ilvl w:val="0"/>
          <w:numId w:val="3"/>
        </w:numPr>
        <w:tabs>
          <w:tab w:val="clear" w:pos="567"/>
          <w:tab w:val="num" w:pos="284"/>
        </w:tabs>
        <w:ind w:left="284" w:hanging="284"/>
        <w:contextualSpacing w:val="0"/>
      </w:pPr>
      <w:r>
        <w:t>Don’t Overloo</w:t>
      </w:r>
      <w:r w:rsidR="005E3F0B">
        <w:t>k Mature Employment (DOME)/SafeW</w:t>
      </w:r>
      <w:r>
        <w:t>ork/DF</w:t>
      </w:r>
      <w:r w:rsidR="000471C5">
        <w:t>E</w:t>
      </w:r>
      <w:r>
        <w:t>EST/EOC</w:t>
      </w:r>
      <w:r w:rsidR="000471C5">
        <w:t xml:space="preserve"> - </w:t>
      </w:r>
      <w:r w:rsidRPr="000471C5">
        <w:rPr>
          <w:i/>
        </w:rPr>
        <w:t>“What is it? – Age Discrimination”</w:t>
      </w:r>
      <w:r w:rsidR="000471C5">
        <w:t xml:space="preserve"> - a </w:t>
      </w:r>
      <w:r>
        <w:t>Q&amp;A Panel Discussion on age discrimination</w:t>
      </w:r>
    </w:p>
    <w:p w:rsidR="002A5A25" w:rsidRPr="000471C5" w:rsidRDefault="002A5A25" w:rsidP="000471C5">
      <w:pPr>
        <w:pStyle w:val="ListParagraph"/>
        <w:numPr>
          <w:ilvl w:val="0"/>
          <w:numId w:val="3"/>
        </w:numPr>
        <w:tabs>
          <w:tab w:val="clear" w:pos="567"/>
          <w:tab w:val="num" w:pos="284"/>
        </w:tabs>
        <w:ind w:left="284" w:hanging="284"/>
        <w:contextualSpacing w:val="0"/>
        <w:rPr>
          <w:i/>
        </w:rPr>
      </w:pPr>
      <w:r>
        <w:t>South Australian Public Sector Young Leaders Conference</w:t>
      </w:r>
      <w:r w:rsidR="000471C5">
        <w:t xml:space="preserve"> - </w:t>
      </w:r>
      <w:r w:rsidRPr="000471C5">
        <w:rPr>
          <w:i/>
        </w:rPr>
        <w:t>“Developing your personal brand”</w:t>
      </w:r>
    </w:p>
    <w:p w:rsidR="008038DE" w:rsidRDefault="002A5A25" w:rsidP="008038DE">
      <w:pPr>
        <w:pStyle w:val="ListParagraph"/>
        <w:numPr>
          <w:ilvl w:val="0"/>
          <w:numId w:val="3"/>
        </w:numPr>
        <w:tabs>
          <w:tab w:val="clear" w:pos="567"/>
          <w:tab w:val="num" w:pos="284"/>
        </w:tabs>
        <w:ind w:left="284" w:hanging="284"/>
        <w:contextualSpacing w:val="0"/>
        <w:jc w:val="left"/>
      </w:pPr>
      <w:r>
        <w:t>Kaurna Walks –</w:t>
      </w:r>
      <w:r w:rsidR="00E76F63">
        <w:t xml:space="preserve"> </w:t>
      </w:r>
      <w:r>
        <w:t xml:space="preserve">part of Reconciliation Week </w:t>
      </w:r>
      <w:r w:rsidR="008038DE">
        <w:t>2</w:t>
      </w:r>
      <w:r>
        <w:t>014</w:t>
      </w:r>
      <w:r w:rsidR="000471C5">
        <w:t xml:space="preserve"> </w:t>
      </w:r>
    </w:p>
    <w:p w:rsidR="00093FA5" w:rsidRDefault="00093FA5" w:rsidP="00093FA5">
      <w:pPr>
        <w:tabs>
          <w:tab w:val="num" w:pos="284"/>
        </w:tabs>
        <w:jc w:val="left"/>
      </w:pPr>
    </w:p>
    <w:p w:rsidR="00614C3A" w:rsidRDefault="00614C3A" w:rsidP="00093FA5">
      <w:pPr>
        <w:tabs>
          <w:tab w:val="num" w:pos="284"/>
        </w:tabs>
        <w:jc w:val="left"/>
      </w:pPr>
    </w:p>
    <w:p w:rsidR="00E76F63" w:rsidRDefault="00E76F63" w:rsidP="008038DE">
      <w:pPr>
        <w:tabs>
          <w:tab w:val="num" w:pos="284"/>
        </w:tabs>
        <w:jc w:val="center"/>
      </w:pPr>
      <w:r>
        <w:rPr>
          <w:noProof/>
        </w:rPr>
        <w:drawing>
          <wp:inline distT="0" distB="0" distL="0" distR="0" wp14:anchorId="5072B695" wp14:editId="5BD3540F">
            <wp:extent cx="2721610" cy="204152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urnaWalk1.jpg"/>
                    <pic:cNvPicPr/>
                  </pic:nvPicPr>
                  <pic:blipFill>
                    <a:blip r:embed="rId24">
                      <a:extLst>
                        <a:ext uri="{28A0092B-C50C-407E-A947-70E740481C1C}">
                          <a14:useLocalDpi xmlns:a14="http://schemas.microsoft.com/office/drawing/2010/main" val="0"/>
                        </a:ext>
                      </a:extLst>
                    </a:blip>
                    <a:stretch>
                      <a:fillRect/>
                    </a:stretch>
                  </pic:blipFill>
                  <pic:spPr>
                    <a:xfrm>
                      <a:off x="0" y="0"/>
                      <a:ext cx="2721610" cy="2041525"/>
                    </a:xfrm>
                    <a:prstGeom prst="rect">
                      <a:avLst/>
                    </a:prstGeom>
                  </pic:spPr>
                </pic:pic>
              </a:graphicData>
            </a:graphic>
          </wp:inline>
        </w:drawing>
      </w:r>
    </w:p>
    <w:p w:rsidR="00466C92" w:rsidRPr="00E76F63" w:rsidRDefault="00E76F63" w:rsidP="008038DE">
      <w:pPr>
        <w:jc w:val="center"/>
        <w:rPr>
          <w:sz w:val="16"/>
          <w:szCs w:val="16"/>
        </w:rPr>
      </w:pPr>
      <w:r>
        <w:rPr>
          <w:i/>
          <w:sz w:val="16"/>
          <w:szCs w:val="16"/>
        </w:rPr>
        <w:t>Kaurna Walk</w:t>
      </w:r>
      <w:r w:rsidR="008038DE">
        <w:rPr>
          <w:i/>
          <w:sz w:val="16"/>
          <w:szCs w:val="16"/>
        </w:rPr>
        <w:t xml:space="preserve"> (</w:t>
      </w:r>
      <w:r>
        <w:rPr>
          <w:i/>
          <w:sz w:val="16"/>
          <w:szCs w:val="16"/>
        </w:rPr>
        <w:t xml:space="preserve"> conducted by Kaurna Elder Mr Frank Wanganeen</w:t>
      </w:r>
      <w:r w:rsidR="008038DE">
        <w:rPr>
          <w:i/>
          <w:sz w:val="16"/>
          <w:szCs w:val="16"/>
        </w:rPr>
        <w:t>)</w:t>
      </w:r>
    </w:p>
    <w:p w:rsidR="00B42E5C" w:rsidRPr="00CA0B7B" w:rsidRDefault="00B42E5C" w:rsidP="00B42E5C">
      <w:pPr>
        <w:pStyle w:val="Heading1"/>
        <w:shd w:val="clear" w:color="auto" w:fill="DBE5F1" w:themeFill="accent1" w:themeFillTint="33"/>
        <w:spacing w:before="0"/>
        <w:rPr>
          <w:sz w:val="40"/>
          <w:szCs w:val="40"/>
        </w:rPr>
      </w:pPr>
      <w:bookmarkStart w:id="17" w:name="_Toc392079579"/>
      <w:bookmarkStart w:id="18" w:name="_Toc392153956"/>
      <w:bookmarkStart w:id="19" w:name="_Toc392171192"/>
      <w:r w:rsidRPr="00B42E5C">
        <w:rPr>
          <w:sz w:val="40"/>
          <w:szCs w:val="40"/>
        </w:rPr>
        <w:lastRenderedPageBreak/>
        <w:t>Australian Council of Human Rights A</w:t>
      </w:r>
      <w:r>
        <w:rPr>
          <w:sz w:val="40"/>
          <w:szCs w:val="40"/>
        </w:rPr>
        <w:t>uthorities</w:t>
      </w:r>
      <w:r w:rsidRPr="00B42E5C">
        <w:rPr>
          <w:sz w:val="40"/>
          <w:szCs w:val="40"/>
        </w:rPr>
        <w:t xml:space="preserve"> Meeting</w:t>
      </w:r>
      <w:bookmarkEnd w:id="17"/>
      <w:bookmarkEnd w:id="18"/>
      <w:bookmarkEnd w:id="19"/>
    </w:p>
    <w:p w:rsidR="00D231B6" w:rsidRDefault="00D231B6" w:rsidP="00772D0B">
      <w:pPr>
        <w:spacing w:after="120"/>
      </w:pPr>
    </w:p>
    <w:p w:rsidR="00D231B6" w:rsidRDefault="00D231B6" w:rsidP="00D231B6">
      <w:r>
        <w:t>The Australian Council of Human Rights Authorities (ACHRA) met in Adelaide on 16 and 17 April.  ACHRA comprises state and territory statutory authorities with responsibility for discrimination, equal opportunity and human rights laws and the Australian Human Rights Commission.</w:t>
      </w:r>
    </w:p>
    <w:p w:rsidR="00D231B6" w:rsidRDefault="00D231B6" w:rsidP="00306948">
      <w:pPr>
        <w:spacing w:after="240"/>
      </w:pPr>
      <w:r>
        <w:t>At its meeting, ACHRA focused on issues of common concern and new developments relevant to their work.  Key matters discussed included:</w:t>
      </w:r>
    </w:p>
    <w:p w:rsidR="00D231B6" w:rsidRPr="00D231B6" w:rsidRDefault="00D231B6" w:rsidP="00D231B6">
      <w:pPr>
        <w:pStyle w:val="Heading3"/>
      </w:pPr>
      <w:bookmarkStart w:id="20" w:name="_Toc392079580"/>
      <w:r w:rsidRPr="00D231B6">
        <w:t>Access to justice and equality before the law for people with disability</w:t>
      </w:r>
      <w:bookmarkEnd w:id="20"/>
    </w:p>
    <w:p w:rsidR="00D231B6" w:rsidRDefault="00D231B6" w:rsidP="00306948">
      <w:pPr>
        <w:spacing w:after="240"/>
      </w:pPr>
      <w:r>
        <w:t>ACHRA urge</w:t>
      </w:r>
      <w:r w:rsidR="00F11F53">
        <w:t>d</w:t>
      </w:r>
      <w:r>
        <w:t xml:space="preserve"> all </w:t>
      </w:r>
      <w:r w:rsidR="00950768">
        <w:t>state</w:t>
      </w:r>
      <w:r>
        <w:t xml:space="preserve"> governments to act on the Australian Human Rights Commission's recommendation to develop disability justice strategies to fulfil Australia's commitments under the </w:t>
      </w:r>
      <w:r w:rsidRPr="00012EDA">
        <w:rPr>
          <w:i/>
        </w:rPr>
        <w:t>Convention on the Rights of Persons with Disability</w:t>
      </w:r>
      <w:r>
        <w:t xml:space="preserve"> to ensure access to justice and equality before the law for people with disability.</w:t>
      </w:r>
    </w:p>
    <w:p w:rsidR="00D231B6" w:rsidRDefault="00D231B6" w:rsidP="00461DEF">
      <w:pPr>
        <w:pStyle w:val="Heading3"/>
      </w:pPr>
      <w:bookmarkStart w:id="21" w:name="_Toc392079581"/>
      <w:r>
        <w:t>Expunging records relating to historic homosexual offences</w:t>
      </w:r>
      <w:bookmarkEnd w:id="21"/>
    </w:p>
    <w:p w:rsidR="00D231B6" w:rsidRDefault="00D231B6" w:rsidP="00D231B6">
      <w:r>
        <w:t>ACHRA noted the work done in South Australia, the commitment of the Victorian government</w:t>
      </w:r>
      <w:r w:rsidR="00461DEF">
        <w:t>,</w:t>
      </w:r>
      <w:r>
        <w:t xml:space="preserve"> and work underway in Tasmania to expunge records relating to sexual conduct between consenting male adults</w:t>
      </w:r>
      <w:r w:rsidR="00461DEF">
        <w:t xml:space="preserve">.  ACHRA </w:t>
      </w:r>
      <w:r>
        <w:t>urges all Australian jurisdictions to identify such records and implement mechanisms to expunge them.</w:t>
      </w:r>
    </w:p>
    <w:p w:rsidR="00986466" w:rsidRDefault="00986466" w:rsidP="009D7C1C">
      <w:pPr>
        <w:pStyle w:val="Heading3"/>
      </w:pPr>
      <w:bookmarkStart w:id="22" w:name="_Toc392079582"/>
    </w:p>
    <w:p w:rsidR="00D231B6" w:rsidRDefault="0017753B" w:rsidP="009D7C1C">
      <w:pPr>
        <w:pStyle w:val="Heading3"/>
      </w:pPr>
      <w:r>
        <w:rPr>
          <w:noProof/>
        </w:rPr>
        <mc:AlternateContent>
          <mc:Choice Requires="wps">
            <w:drawing>
              <wp:anchor distT="0" distB="107950" distL="114300" distR="114300" simplePos="0" relativeHeight="251689984" behindDoc="0" locked="0" layoutInCell="1" allowOverlap="1" wp14:anchorId="71B69EFB" wp14:editId="05FE05DD">
                <wp:simplePos x="0" y="0"/>
                <wp:positionH relativeFrom="column">
                  <wp:posOffset>2506345</wp:posOffset>
                </wp:positionH>
                <wp:positionV relativeFrom="paragraph">
                  <wp:posOffset>-914400</wp:posOffset>
                </wp:positionV>
                <wp:extent cx="2374265" cy="1403985"/>
                <wp:effectExtent l="0" t="0" r="0" b="0"/>
                <wp:wrapTopAndBottom/>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chemeClr val="accent1">
                            <a:lumMod val="75000"/>
                          </a:schemeClr>
                        </a:solidFill>
                        <a:ln w="9525">
                          <a:noFill/>
                          <a:miter lim="800000"/>
                          <a:headEnd/>
                          <a:tailEnd/>
                        </a:ln>
                      </wps:spPr>
                      <wps:txbx>
                        <w:txbxContent>
                          <w:p w:rsidR="00DE42A0" w:rsidRPr="00466C92" w:rsidRDefault="00DE42A0" w:rsidP="00B42E5C">
                            <w:pPr>
                              <w:spacing w:after="0" w:line="240" w:lineRule="auto"/>
                              <w:ind w:left="57" w:right="284"/>
                              <w:jc w:val="right"/>
                              <w:rPr>
                                <w:b/>
                                <w:color w:val="FFFFFF" w:themeColor="background1"/>
                                <w:sz w:val="44"/>
                                <w:szCs w:val="44"/>
                              </w:rPr>
                            </w:pPr>
                            <w:r>
                              <w:rPr>
                                <w:b/>
                                <w:color w:val="FFFFFF" w:themeColor="background1"/>
                                <w:sz w:val="44"/>
                                <w:szCs w:val="44"/>
                              </w:rPr>
                              <w:t xml:space="preserve">  </w:t>
                            </w:r>
                            <w:r w:rsidRPr="00466C92">
                              <w:rPr>
                                <w:b/>
                                <w:color w:val="FFFFFF" w:themeColor="background1"/>
                                <w:sz w:val="44"/>
                                <w:szCs w:val="44"/>
                              </w:rPr>
                              <w:t>Highlights</w:t>
                            </w:r>
                            <w:r>
                              <w:rPr>
                                <w:b/>
                                <w:color w:val="FFFFFF" w:themeColor="background1"/>
                                <w:sz w:val="44"/>
                                <w:szCs w:val="44"/>
                              </w:rPr>
                              <w:t xml:space="preserve"> </w:t>
                            </w:r>
                          </w:p>
                        </w:txbxContent>
                      </wps:txbx>
                      <wps:bodyPr rot="0" vert="vert"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1B69EFB" id="_x0000_s1044" type="#_x0000_t202" style="position:absolute;margin-left:197.35pt;margin-top:-1in;width:186.95pt;height:110.55pt;z-index:251689984;visibility:visible;mso-wrap-style:square;mso-width-percent:400;mso-height-percent:200;mso-wrap-distance-left:9pt;mso-wrap-distance-top:0;mso-wrap-distance-right:9pt;mso-wrap-distance-bottom:8.5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" fillcolor="#365f91 [2404]" stroked="f">
                <v:textbox style="layout-flow:vertical;mso-fit-shape-to-text:t">
                  <w:txbxContent>
                    <w:p w:rsidR="00DE42A0" w:rsidRPr="00466C92" w:rsidRDefault="00DE42A0" w:rsidP="00B42E5C">
                      <w:pPr>
                        <w:spacing w:after="0" w:line="240" w:lineRule="auto"/>
                        <w:ind w:left="57" w:right="284"/>
                        <w:jc w:val="right"/>
                        <w:rPr>
                          <w:b/>
                          <w:color w:val="FFFFFF" w:themeColor="background1"/>
                          <w:sz w:val="44"/>
                          <w:szCs w:val="44"/>
                        </w:rPr>
                      </w:pPr>
                      <w:r>
                        <w:rPr>
                          <w:b/>
                          <w:color w:val="FFFFFF" w:themeColor="background1"/>
                          <w:sz w:val="44"/>
                          <w:szCs w:val="44"/>
                        </w:rPr>
                        <w:t xml:space="preserve">  </w:t>
                      </w:r>
                      <w:r w:rsidRPr="00466C92">
                        <w:rPr>
                          <w:b/>
                          <w:color w:val="FFFFFF" w:themeColor="background1"/>
                          <w:sz w:val="44"/>
                          <w:szCs w:val="44"/>
                        </w:rPr>
                        <w:t>Highlights</w:t>
                      </w:r>
                      <w:r>
                        <w:rPr>
                          <w:b/>
                          <w:color w:val="FFFFFF" w:themeColor="background1"/>
                          <w:sz w:val="44"/>
                          <w:szCs w:val="44"/>
                        </w:rPr>
                        <w:t xml:space="preserve"> </w:t>
                      </w:r>
                    </w:p>
                  </w:txbxContent>
                </v:textbox>
                <w10:wrap type="topAndBottom"/>
              </v:shape>
            </w:pict>
          </mc:Fallback>
        </mc:AlternateContent>
      </w:r>
      <w:r w:rsidR="00D231B6">
        <w:t>Changes to Section 18C of the Racial Discrimination Act</w:t>
      </w:r>
      <w:bookmarkEnd w:id="22"/>
    </w:p>
    <w:p w:rsidR="00D231B6" w:rsidRDefault="00D231B6" w:rsidP="00101907">
      <w:pPr>
        <w:spacing w:after="180"/>
      </w:pPr>
      <w:r>
        <w:t xml:space="preserve">ACHRA indicated concern with the nature and breadth of the </w:t>
      </w:r>
      <w:r w:rsidR="00F11F53">
        <w:t xml:space="preserve">Federal Government’s </w:t>
      </w:r>
      <w:r>
        <w:t xml:space="preserve">proposed amendments </w:t>
      </w:r>
      <w:r w:rsidR="00F11F53">
        <w:t xml:space="preserve">to the Racial Discrimination Act </w:t>
      </w:r>
      <w:r>
        <w:t xml:space="preserve">and encouraged </w:t>
      </w:r>
      <w:r w:rsidR="00F11F53">
        <w:t>anyone</w:t>
      </w:r>
      <w:r>
        <w:t xml:space="preserve"> concerned about racism in Australia to participate in the consultation.</w:t>
      </w:r>
      <w:r w:rsidR="00F11F53">
        <w:t xml:space="preserve"> </w:t>
      </w:r>
      <w:r>
        <w:t xml:space="preserve"> It commended the Victorian Equal Opportunity and Human Rights Commission on its submission</w:t>
      </w:r>
      <w:r w:rsidR="00986466">
        <w:t xml:space="preserve">.  The submission is </w:t>
      </w:r>
      <w:r w:rsidR="00F11F53">
        <w:t xml:space="preserve">available at: </w:t>
      </w:r>
      <w:r w:rsidR="00614C3A">
        <w:t xml:space="preserve"> </w:t>
      </w:r>
      <w:hyperlink r:id="rId25" w:history="1">
        <w:r w:rsidR="009D7C1C" w:rsidRPr="009D7C1C">
          <w:rPr>
            <w:rStyle w:val="Hyperlink"/>
          </w:rPr>
          <w:t>www.humanrightscommission.vic.gov.au/indexnews/item/778-submission-to-proposed-amendments-to-racial-discrimination-act</w:t>
        </w:r>
      </w:hyperlink>
      <w:r w:rsidR="009D7C1C">
        <w:t xml:space="preserve"> </w:t>
      </w:r>
      <w:r>
        <w:t xml:space="preserve">). </w:t>
      </w:r>
    </w:p>
    <w:p w:rsidR="00D231B6" w:rsidRDefault="00D231B6" w:rsidP="00D231B6">
      <w:r>
        <w:t xml:space="preserve">ACHRA members </w:t>
      </w:r>
      <w:r w:rsidR="00A71668">
        <w:t xml:space="preserve">subsequently made </w:t>
      </w:r>
      <w:r>
        <w:t>a submission to the Federal Attorney General calling for retention, with clarification, of the current provisions and endorsing the addition of effective incitement and intimidation prohibitions.</w:t>
      </w:r>
      <w:r w:rsidR="00A71668" w:rsidRPr="00A71668">
        <w:t xml:space="preserve"> </w:t>
      </w:r>
    </w:p>
    <w:p w:rsidR="00D231B6" w:rsidRPr="009D7C1C" w:rsidRDefault="00D231B6" w:rsidP="006C14E7">
      <w:pPr>
        <w:pStyle w:val="Heading3"/>
      </w:pPr>
      <w:bookmarkStart w:id="23" w:name="_Toc392079583"/>
      <w:r w:rsidRPr="009D7C1C">
        <w:t>Cyberbullying and young people</w:t>
      </w:r>
      <w:bookmarkEnd w:id="23"/>
    </w:p>
    <w:p w:rsidR="00D231B6" w:rsidRDefault="00986466" w:rsidP="00D231B6">
      <w:r w:rsidRPr="00E27AF8">
        <w:rPr>
          <w:noProof/>
        </w:rPr>
        <w:drawing>
          <wp:anchor distT="0" distB="0" distL="114300" distR="114300" simplePos="0" relativeHeight="251691008" behindDoc="1" locked="0" layoutInCell="1" allowOverlap="1" wp14:anchorId="24D33359" wp14:editId="5565AB8E">
            <wp:simplePos x="0" y="0"/>
            <wp:positionH relativeFrom="column">
              <wp:posOffset>344170</wp:posOffset>
            </wp:positionH>
            <wp:positionV relativeFrom="paragraph">
              <wp:posOffset>1869440</wp:posOffset>
            </wp:positionV>
            <wp:extent cx="2162175" cy="1554480"/>
            <wp:effectExtent l="0" t="0" r="9525" b="7620"/>
            <wp:wrapTight wrapText="bothSides">
              <wp:wrapPolygon edited="0">
                <wp:start x="0" y="0"/>
                <wp:lineTo x="0" y="21441"/>
                <wp:lineTo x="21505" y="21441"/>
                <wp:lineTo x="21505" y="0"/>
                <wp:lineTo x="0" y="0"/>
              </wp:wrapPolygon>
            </wp:wrapTight>
            <wp:docPr id="22" name="Picture 22" descr="G:\EOC\promotions and publications\photos\stock photos\iStock Photos\iStock 732862 Depressed young 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OC\promotions and publications\photos\stock photos\iStock Photos\iStock 732862 Depressed young man.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62175" cy="1554480"/>
                    </a:xfrm>
                    <a:prstGeom prst="rect">
                      <a:avLst/>
                    </a:prstGeom>
                    <a:noFill/>
                    <a:ln>
                      <a:noFill/>
                    </a:ln>
                  </pic:spPr>
                </pic:pic>
              </a:graphicData>
            </a:graphic>
            <wp14:sizeRelH relativeFrom="page">
              <wp14:pctWidth>0</wp14:pctWidth>
            </wp14:sizeRelH>
            <wp14:sizeRelV relativeFrom="page">
              <wp14:pctHeight>0</wp14:pctHeight>
            </wp14:sizeRelV>
          </wp:anchor>
        </w:drawing>
      </w:r>
      <w:r w:rsidR="00D231B6">
        <w:t>ACHRA welcomed the opportunity to discuss with the National Children and Youth Law Centre appropriate mechanisms for addressing cyberbullying and look</w:t>
      </w:r>
      <w:r w:rsidR="007B42F6">
        <w:t>ed</w:t>
      </w:r>
      <w:r w:rsidR="00D231B6">
        <w:t xml:space="preserve"> forward to future opportunities to work with </w:t>
      </w:r>
      <w:r w:rsidR="007C240F">
        <w:t>state and federal</w:t>
      </w:r>
      <w:r w:rsidR="00D231B6">
        <w:t xml:space="preserve"> governments to ensure that children and young people are protected from the enduring harm caused by cyberbullying.</w:t>
      </w:r>
      <w:r w:rsidR="00A71668" w:rsidRPr="00A71668">
        <w:t xml:space="preserve"> </w:t>
      </w:r>
    </w:p>
    <w:p w:rsidR="009D7C1C" w:rsidRDefault="009D7C1C">
      <w:pPr>
        <w:rPr>
          <w:b/>
          <w:smallCaps/>
          <w:color w:val="0F243E" w:themeColor="text2" w:themeShade="80"/>
          <w:spacing w:val="5"/>
          <w:sz w:val="28"/>
          <w:szCs w:val="24"/>
        </w:rPr>
      </w:pPr>
      <w:r>
        <w:rPr>
          <w:b/>
          <w:smallCaps/>
          <w:color w:val="0F243E" w:themeColor="text2" w:themeShade="80"/>
          <w:spacing w:val="5"/>
          <w:sz w:val="28"/>
          <w:szCs w:val="24"/>
        </w:rPr>
        <w:br w:type="page"/>
      </w:r>
    </w:p>
    <w:p w:rsidR="00D231B6" w:rsidRPr="009D7C1C" w:rsidRDefault="00D231B6" w:rsidP="0086516F">
      <w:pPr>
        <w:pStyle w:val="Heading3"/>
        <w:spacing w:before="0"/>
      </w:pPr>
      <w:bookmarkStart w:id="24" w:name="_Toc392079584"/>
      <w:r w:rsidRPr="009D7C1C">
        <w:lastRenderedPageBreak/>
        <w:t>Workers returning to work from injury or illness</w:t>
      </w:r>
      <w:bookmarkEnd w:id="24"/>
    </w:p>
    <w:p w:rsidR="00D231B6" w:rsidRDefault="00D231B6" w:rsidP="00306948">
      <w:pPr>
        <w:spacing w:after="240"/>
      </w:pPr>
      <w:r>
        <w:t>ACHRA met with the South Australian WorkCover Ombudsman. All members observed a consistent trend across the country of people experiencing discrimination on return to work from injury or illness. ACHRA note</w:t>
      </w:r>
      <w:r w:rsidR="0086516F">
        <w:t>d</w:t>
      </w:r>
      <w:r>
        <w:t xml:space="preserve"> that it is in the interests of workers compensation authorities, employers and employees to improve how returns to work are handled.</w:t>
      </w:r>
    </w:p>
    <w:p w:rsidR="00D231B6" w:rsidRPr="009D7C1C" w:rsidRDefault="00D231B6" w:rsidP="006C14E7">
      <w:pPr>
        <w:pStyle w:val="Heading3"/>
      </w:pPr>
      <w:bookmarkStart w:id="25" w:name="_Toc392079585"/>
      <w:r w:rsidRPr="009D7C1C">
        <w:t>Insurance and Older people</w:t>
      </w:r>
      <w:bookmarkEnd w:id="25"/>
    </w:p>
    <w:p w:rsidR="00D231B6" w:rsidRDefault="00D231B6" w:rsidP="0086516F">
      <w:pPr>
        <w:spacing w:after="180"/>
      </w:pPr>
      <w:r>
        <w:t xml:space="preserve">The Australian Human Rights Commission provided an update on work underway to improve the provision of insurance to older Australians. It was noted that this issue will become more </w:t>
      </w:r>
      <w:r w:rsidR="005667C4">
        <w:t>important</w:t>
      </w:r>
      <w:r>
        <w:t xml:space="preserve"> with mooted changes to the age pension eligibility age. </w:t>
      </w:r>
    </w:p>
    <w:p w:rsidR="00D231B6" w:rsidRDefault="00D231B6" w:rsidP="00306948">
      <w:pPr>
        <w:spacing w:after="240"/>
      </w:pPr>
      <w:r>
        <w:t xml:space="preserve">ACHRA </w:t>
      </w:r>
      <w:r w:rsidR="003762E1">
        <w:t>was</w:t>
      </w:r>
      <w:r>
        <w:t xml:space="preserve"> concerned that such changes highlight the need for state and territory governments and the Commonwealth to ensure access to workers compensation insurance protection and for private insurance providers to ensure access to income protection insurance for all workers irrespective of age.</w:t>
      </w:r>
    </w:p>
    <w:p w:rsidR="00D231B6" w:rsidRPr="009D7C1C" w:rsidRDefault="009D7C1C" w:rsidP="006C14E7">
      <w:pPr>
        <w:pStyle w:val="Heading3"/>
      </w:pPr>
      <w:bookmarkStart w:id="26" w:name="_Toc392079586"/>
      <w:r>
        <w:t>C</w:t>
      </w:r>
      <w:r w:rsidR="00D231B6" w:rsidRPr="009D7C1C">
        <w:t>onditions in and impacts of detention</w:t>
      </w:r>
      <w:bookmarkEnd w:id="26"/>
    </w:p>
    <w:p w:rsidR="00D231B6" w:rsidRDefault="00D231B6" w:rsidP="00D231B6">
      <w:r>
        <w:t xml:space="preserve">ACHRA received reports on detention from ACT Commissioner Helen Watchirs and Australian Human Rights Commission President Professor Gillian Triggs. </w:t>
      </w:r>
    </w:p>
    <w:p w:rsidR="00D231B6" w:rsidRDefault="00D231B6" w:rsidP="0086516F">
      <w:pPr>
        <w:spacing w:after="180"/>
      </w:pPr>
      <w:r>
        <w:t>Commissioner Watchirs' report on conditions of detention of women in the ACT highlighted the important work being done by the ACT to ensure its detention facilities meet international human rights standards.</w:t>
      </w:r>
    </w:p>
    <w:p w:rsidR="00D231B6" w:rsidRDefault="00D231B6" w:rsidP="00306948">
      <w:pPr>
        <w:spacing w:after="240"/>
      </w:pPr>
      <w:r>
        <w:t xml:space="preserve">Professor Triggs and Commissioner Mitchell reported on recent visits to immigration </w:t>
      </w:r>
      <w:r>
        <w:t>detention facilities to understand the situation of children being held in immigration detention.</w:t>
      </w:r>
    </w:p>
    <w:p w:rsidR="00D231B6" w:rsidRPr="006C14E7" w:rsidRDefault="00D231B6" w:rsidP="006C14E7">
      <w:pPr>
        <w:pStyle w:val="Heading3"/>
      </w:pPr>
      <w:bookmarkStart w:id="27" w:name="_Toc392079587"/>
      <w:r w:rsidRPr="006C14E7">
        <w:t>Supporting working parents: Pregnancy and Return to Work National Review</w:t>
      </w:r>
      <w:bookmarkEnd w:id="27"/>
    </w:p>
    <w:p w:rsidR="00D231B6" w:rsidRDefault="00D231B6" w:rsidP="0086516F">
      <w:pPr>
        <w:spacing w:after="180"/>
      </w:pPr>
      <w:r>
        <w:t xml:space="preserve">ACHRA received an update from the Australian Human Rights Commission on this national review. Of particular concern were the high levels of workplace discrimination experienced by both women during pregnancy and after the birth of their child and by fathers who have sought to take leave entitlements. </w:t>
      </w:r>
    </w:p>
    <w:p w:rsidR="006C14E7" w:rsidRDefault="00D231B6" w:rsidP="0086516F">
      <w:pPr>
        <w:spacing w:after="180"/>
        <w:jc w:val="left"/>
      </w:pPr>
      <w:r>
        <w:t>The Commission's headline data report is available</w:t>
      </w:r>
      <w:r w:rsidR="009D7C1C">
        <w:t xml:space="preserve"> at:</w:t>
      </w:r>
      <w:r>
        <w:t xml:space="preserve"> </w:t>
      </w:r>
      <w:hyperlink r:id="rId27" w:history="1">
        <w:r w:rsidR="009D7C1C" w:rsidRPr="006C14E7">
          <w:rPr>
            <w:rStyle w:val="Hyperlink"/>
            <w:szCs w:val="22"/>
          </w:rPr>
          <w:t>www.humanrights.gov.au/</w:t>
        </w:r>
        <w:r w:rsidR="0086516F">
          <w:rPr>
            <w:rStyle w:val="Hyperlink"/>
            <w:szCs w:val="22"/>
          </w:rPr>
          <w:br/>
        </w:r>
        <w:r w:rsidR="009D7C1C" w:rsidRPr="006C14E7">
          <w:rPr>
            <w:rStyle w:val="Hyperlink"/>
            <w:szCs w:val="22"/>
          </w:rPr>
          <w:t>supporting-working-parents-pregnancy-and-return-work-national-review-0</w:t>
        </w:r>
      </w:hyperlink>
    </w:p>
    <w:p w:rsidR="00012EDA" w:rsidRDefault="00012EDA" w:rsidP="009D7C1C">
      <w:pPr>
        <w:jc w:val="left"/>
      </w:pPr>
      <w:r>
        <w:rPr>
          <w:noProof/>
        </w:rPr>
        <w:drawing>
          <wp:anchor distT="0" distB="0" distL="114300" distR="114300" simplePos="0" relativeHeight="251749376" behindDoc="0" locked="0" layoutInCell="1" allowOverlap="1" wp14:anchorId="3177A37F" wp14:editId="55C80425">
            <wp:simplePos x="0" y="0"/>
            <wp:positionH relativeFrom="column">
              <wp:posOffset>0</wp:posOffset>
            </wp:positionH>
            <wp:positionV relativeFrom="paragraph">
              <wp:posOffset>250825</wp:posOffset>
            </wp:positionV>
            <wp:extent cx="2714625" cy="2028825"/>
            <wp:effectExtent l="0" t="0" r="9525" b="9525"/>
            <wp:wrapNone/>
            <wp:docPr id="315" name="Picture 315" descr="G:\EOC\promotions and publications\photos\event photos\2014\Diversity Panel Session 2 higher res (ACH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OC\promotions and publications\photos\event photos\2014\Diversity Panel Session 2 higher res (ACHRA).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14625" cy="2028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2EDA" w:rsidRDefault="00012EDA" w:rsidP="009D7C1C">
      <w:pPr>
        <w:jc w:val="left"/>
      </w:pPr>
    </w:p>
    <w:p w:rsidR="00012EDA" w:rsidRDefault="00012EDA" w:rsidP="009D7C1C">
      <w:pPr>
        <w:jc w:val="left"/>
      </w:pPr>
    </w:p>
    <w:p w:rsidR="00012EDA" w:rsidRDefault="00012EDA" w:rsidP="009D7C1C">
      <w:pPr>
        <w:jc w:val="left"/>
      </w:pPr>
    </w:p>
    <w:p w:rsidR="00012EDA" w:rsidRDefault="00012EDA" w:rsidP="009D7C1C">
      <w:pPr>
        <w:jc w:val="left"/>
      </w:pPr>
    </w:p>
    <w:p w:rsidR="00012EDA" w:rsidRDefault="00012EDA" w:rsidP="009D7C1C">
      <w:pPr>
        <w:jc w:val="left"/>
      </w:pPr>
    </w:p>
    <w:p w:rsidR="00012EDA" w:rsidRDefault="00012EDA" w:rsidP="00012EDA">
      <w:pPr>
        <w:spacing w:after="0"/>
        <w:jc w:val="left"/>
      </w:pPr>
    </w:p>
    <w:p w:rsidR="00614C3A" w:rsidRDefault="00614C3A" w:rsidP="0086516F">
      <w:pPr>
        <w:spacing w:line="264" w:lineRule="auto"/>
        <w:jc w:val="center"/>
        <w:rPr>
          <w:i/>
          <w:sz w:val="16"/>
          <w:szCs w:val="16"/>
        </w:rPr>
      </w:pPr>
    </w:p>
    <w:p w:rsidR="00E76F63" w:rsidRPr="00012EDA" w:rsidRDefault="00012EDA" w:rsidP="0086516F">
      <w:pPr>
        <w:spacing w:line="264" w:lineRule="auto"/>
        <w:jc w:val="center"/>
        <w:rPr>
          <w:i/>
          <w:sz w:val="16"/>
          <w:szCs w:val="16"/>
        </w:rPr>
      </w:pPr>
      <w:r w:rsidRPr="00012EDA">
        <w:rPr>
          <w:i/>
          <w:sz w:val="16"/>
          <w:szCs w:val="16"/>
        </w:rPr>
        <w:t>ACHRA</w:t>
      </w:r>
      <w:r>
        <w:rPr>
          <w:i/>
          <w:sz w:val="16"/>
          <w:szCs w:val="16"/>
        </w:rPr>
        <w:t xml:space="preserve"> Commissioners participate in </w:t>
      </w:r>
      <w:r w:rsidR="00D46AC2">
        <w:rPr>
          <w:i/>
          <w:sz w:val="16"/>
          <w:szCs w:val="16"/>
        </w:rPr>
        <w:t xml:space="preserve">a </w:t>
      </w:r>
      <w:r w:rsidR="00410A15">
        <w:rPr>
          <w:i/>
          <w:sz w:val="16"/>
          <w:szCs w:val="16"/>
        </w:rPr>
        <w:br/>
      </w:r>
      <w:r w:rsidR="00D46AC2">
        <w:rPr>
          <w:i/>
          <w:sz w:val="16"/>
          <w:szCs w:val="16"/>
        </w:rPr>
        <w:t xml:space="preserve">University of South Australia </w:t>
      </w:r>
      <w:r>
        <w:rPr>
          <w:i/>
          <w:sz w:val="16"/>
          <w:szCs w:val="16"/>
        </w:rPr>
        <w:t xml:space="preserve"> panel </w:t>
      </w:r>
      <w:r w:rsidR="00D46AC2" w:rsidRPr="00D46AC2">
        <w:rPr>
          <w:i/>
          <w:sz w:val="16"/>
          <w:szCs w:val="16"/>
        </w:rPr>
        <w:t xml:space="preserve"> event - </w:t>
      </w:r>
      <w:r w:rsidR="00D46AC2">
        <w:rPr>
          <w:i/>
          <w:sz w:val="16"/>
          <w:szCs w:val="16"/>
        </w:rPr>
        <w:br/>
      </w:r>
      <w:r w:rsidR="00D46AC2" w:rsidRPr="00D46AC2">
        <w:rPr>
          <w:i/>
          <w:sz w:val="16"/>
          <w:szCs w:val="16"/>
        </w:rPr>
        <w:t>Diversity and Employment: Going beyond Gender</w:t>
      </w:r>
    </w:p>
    <w:p w:rsidR="00093FA5" w:rsidRDefault="00093FA5">
      <w:pPr>
        <w:rPr>
          <w:smallCaps/>
          <w:spacing w:val="5"/>
          <w:sz w:val="40"/>
          <w:szCs w:val="40"/>
        </w:rPr>
      </w:pPr>
      <w:bookmarkStart w:id="28" w:name="_Toc392079588"/>
      <w:bookmarkStart w:id="29" w:name="_Toc392153957"/>
      <w:bookmarkStart w:id="30" w:name="_Toc392171193"/>
      <w:r>
        <w:rPr>
          <w:sz w:val="40"/>
          <w:szCs w:val="40"/>
        </w:rPr>
        <w:br w:type="page"/>
      </w:r>
    </w:p>
    <w:p w:rsidR="007B0A92" w:rsidRPr="007B0A92" w:rsidRDefault="0017753B" w:rsidP="007B0A92">
      <w:pPr>
        <w:pStyle w:val="Heading1"/>
        <w:shd w:val="clear" w:color="auto" w:fill="DBE5F1" w:themeFill="accent1" w:themeFillTint="33"/>
        <w:spacing w:before="0"/>
        <w:rPr>
          <w:sz w:val="40"/>
          <w:szCs w:val="40"/>
        </w:rPr>
      </w:pPr>
      <w:r w:rsidRPr="007B0A92">
        <w:rPr>
          <w:noProof/>
          <w:sz w:val="40"/>
          <w:szCs w:val="40"/>
        </w:rPr>
        <w:lastRenderedPageBreak/>
        <mc:AlternateContent>
          <mc:Choice Requires="wps">
            <w:drawing>
              <wp:anchor distT="0" distB="180340" distL="114300" distR="114300" simplePos="0" relativeHeight="251698176" behindDoc="0" locked="0" layoutInCell="1" allowOverlap="1" wp14:anchorId="21952865" wp14:editId="723B6CDA">
                <wp:simplePos x="0" y="0"/>
                <wp:positionH relativeFrom="column">
                  <wp:posOffset>5588635</wp:posOffset>
                </wp:positionH>
                <wp:positionV relativeFrom="paragraph">
                  <wp:posOffset>-914400</wp:posOffset>
                </wp:positionV>
                <wp:extent cx="2374265" cy="1403985"/>
                <wp:effectExtent l="0" t="0" r="0" b="0"/>
                <wp:wrapTopAndBottom/>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chemeClr val="accent1">
                            <a:lumMod val="75000"/>
                          </a:schemeClr>
                        </a:solidFill>
                        <a:ln w="9525">
                          <a:noFill/>
                          <a:miter lim="800000"/>
                          <a:headEnd/>
                          <a:tailEnd/>
                        </a:ln>
                      </wps:spPr>
                      <wps:txbx>
                        <w:txbxContent>
                          <w:p w:rsidR="00DE42A0" w:rsidRPr="00466C92" w:rsidRDefault="00DE42A0" w:rsidP="007B0A92">
                            <w:pPr>
                              <w:spacing w:after="0" w:line="240" w:lineRule="auto"/>
                              <w:ind w:left="57" w:right="284"/>
                              <w:jc w:val="right"/>
                              <w:rPr>
                                <w:b/>
                                <w:color w:val="FFFFFF" w:themeColor="background1"/>
                                <w:sz w:val="44"/>
                                <w:szCs w:val="44"/>
                              </w:rPr>
                            </w:pPr>
                            <w:r>
                              <w:rPr>
                                <w:b/>
                                <w:color w:val="FFFFFF" w:themeColor="background1"/>
                                <w:sz w:val="44"/>
                                <w:szCs w:val="44"/>
                              </w:rPr>
                              <w:t xml:space="preserve">  </w:t>
                            </w:r>
                            <w:r w:rsidRPr="00466C92">
                              <w:rPr>
                                <w:b/>
                                <w:color w:val="FFFFFF" w:themeColor="background1"/>
                                <w:sz w:val="44"/>
                                <w:szCs w:val="44"/>
                              </w:rPr>
                              <w:t>Highlights</w:t>
                            </w:r>
                            <w:r>
                              <w:rPr>
                                <w:b/>
                                <w:color w:val="FFFFFF" w:themeColor="background1"/>
                                <w:sz w:val="44"/>
                                <w:szCs w:val="44"/>
                              </w:rPr>
                              <w:t xml:space="preserve">   </w:t>
                            </w:r>
                          </w:p>
                        </w:txbxContent>
                      </wps:txbx>
                      <wps:bodyPr rot="0" vert="vert"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1952865" id="_x0000_s1045" type="#_x0000_t202" style="position:absolute;margin-left:440.05pt;margin-top:-1in;width:186.95pt;height:110.55pt;z-index:251698176;visibility:visible;mso-wrap-style:square;mso-width-percent:400;mso-height-percent:200;mso-wrap-distance-left:9pt;mso-wrap-distance-top:0;mso-wrap-distance-right:9pt;mso-wrap-distance-bottom:14.2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" fillcolor="#365f91 [2404]" stroked="f">
                <v:textbox style="layout-flow:vertical;mso-fit-shape-to-text:t">
                  <w:txbxContent>
                    <w:p w:rsidR="00DE42A0" w:rsidRPr="00466C92" w:rsidRDefault="00DE42A0" w:rsidP="007B0A92">
                      <w:pPr>
                        <w:spacing w:after="0" w:line="240" w:lineRule="auto"/>
                        <w:ind w:left="57" w:right="284"/>
                        <w:jc w:val="right"/>
                        <w:rPr>
                          <w:b/>
                          <w:color w:val="FFFFFF" w:themeColor="background1"/>
                          <w:sz w:val="44"/>
                          <w:szCs w:val="44"/>
                        </w:rPr>
                      </w:pPr>
                      <w:r>
                        <w:rPr>
                          <w:b/>
                          <w:color w:val="FFFFFF" w:themeColor="background1"/>
                          <w:sz w:val="44"/>
                          <w:szCs w:val="44"/>
                        </w:rPr>
                        <w:t xml:space="preserve">  </w:t>
                      </w:r>
                      <w:r w:rsidRPr="00466C92">
                        <w:rPr>
                          <w:b/>
                          <w:color w:val="FFFFFF" w:themeColor="background1"/>
                          <w:sz w:val="44"/>
                          <w:szCs w:val="44"/>
                        </w:rPr>
                        <w:t>Highlights</w:t>
                      </w:r>
                      <w:r>
                        <w:rPr>
                          <w:b/>
                          <w:color w:val="FFFFFF" w:themeColor="background1"/>
                          <w:sz w:val="44"/>
                          <w:szCs w:val="44"/>
                        </w:rPr>
                        <w:t xml:space="preserve">   </w:t>
                      </w:r>
                    </w:p>
                  </w:txbxContent>
                </v:textbox>
                <w10:wrap type="topAndBottom"/>
              </v:shape>
            </w:pict>
          </mc:Fallback>
        </mc:AlternateContent>
      </w:r>
      <w:r w:rsidR="007B0A92" w:rsidRPr="007B0A92">
        <w:rPr>
          <w:sz w:val="40"/>
          <w:szCs w:val="40"/>
        </w:rPr>
        <w:t>20</w:t>
      </w:r>
      <w:r w:rsidR="007B0A92">
        <w:rPr>
          <w:sz w:val="40"/>
          <w:szCs w:val="40"/>
        </w:rPr>
        <w:t>th</w:t>
      </w:r>
      <w:r w:rsidR="007B0A92" w:rsidRPr="007B0A92">
        <w:rPr>
          <w:sz w:val="40"/>
          <w:szCs w:val="40"/>
        </w:rPr>
        <w:t xml:space="preserve"> Mitchell Oration</w:t>
      </w:r>
      <w:bookmarkEnd w:id="28"/>
      <w:bookmarkEnd w:id="29"/>
      <w:bookmarkEnd w:id="30"/>
    </w:p>
    <w:p w:rsidR="007B0A92" w:rsidRDefault="007B0A92" w:rsidP="007B0A92">
      <w:r>
        <w:tab/>
      </w:r>
    </w:p>
    <w:p w:rsidR="007B0A92" w:rsidRDefault="007B0A92" w:rsidP="007B0A92">
      <w:r>
        <w:t>On 19 October 2013, the Equal Opportunity Commission hosted the 20th Dame Roma Mitchell Oration as part of the 2013 Adelaide Festival of Ideas.  The Mitchell Oration is sponsored by the Equal Opportunity Commission to honour the work and lifelong achievements of Dame Roma Mitchell.</w:t>
      </w:r>
    </w:p>
    <w:p w:rsidR="007B0A92" w:rsidRDefault="007B0A92" w:rsidP="007B0A92">
      <w:r>
        <w:t xml:space="preserve">The orator was Professor Simon Rice, Director of Law Reform and Social Justice at the ANU Collage of Law, and his oration was titled, “Basic Instinct – The Heroic Project of Anti-Discrimination Law”.  </w:t>
      </w:r>
    </w:p>
    <w:p w:rsidR="007B0A92" w:rsidRDefault="007B0A92" w:rsidP="007B0A92">
      <w:r>
        <w:t xml:space="preserve">The insightful and thought provoking presentation discussed the way in which Australia continues to rely on proscriptive laws to achieve non-discrimination and equality of opportunity in society, despite the fact that the model for those anti-discrimination laws has been largely unchanged for almost 40 years.  </w:t>
      </w:r>
    </w:p>
    <w:p w:rsidR="007B0A92" w:rsidRDefault="007B0A92" w:rsidP="007B0A92">
      <w:r>
        <w:t>Professor Rice posed the question whether we have relied for too long on laws that go too far and too hard at an issue that has deep anthropological and cultural roots.  Professor Rice later presented at the ACHRA Officers Conference.</w:t>
      </w:r>
    </w:p>
    <w:p w:rsidR="000D171D" w:rsidRDefault="000D171D" w:rsidP="007B0A92">
      <w:r>
        <w:t>Listen to</w:t>
      </w:r>
      <w:r w:rsidR="00E74039">
        <w:t>, or read,</w:t>
      </w:r>
      <w:r>
        <w:t xml:space="preserve"> the Mitchell Oration at: </w:t>
      </w:r>
      <w:r>
        <w:br/>
      </w:r>
      <w:hyperlink r:id="rId29" w:history="1">
        <w:r w:rsidR="00E74039" w:rsidRPr="00E74039">
          <w:rPr>
            <w:rStyle w:val="Hyperlink"/>
          </w:rPr>
          <w:t>www.eoc.sa.gov.au/eo-</w:t>
        </w:r>
        <w:r w:rsidR="00E74039">
          <w:rPr>
            <w:rStyle w:val="Hyperlink"/>
          </w:rPr>
          <w:t>r</w:t>
        </w:r>
        <w:r w:rsidR="00E74039" w:rsidRPr="00E74039">
          <w:rPr>
            <w:rStyle w:val="Hyperlink"/>
          </w:rPr>
          <w:t>esources/events/</w:t>
        </w:r>
        <w:r w:rsidR="00E74039">
          <w:rPr>
            <w:rStyle w:val="Hyperlink"/>
          </w:rPr>
          <w:br/>
        </w:r>
        <w:r w:rsidR="00E74039" w:rsidRPr="00E74039">
          <w:rPr>
            <w:rStyle w:val="Hyperlink"/>
          </w:rPr>
          <w:t>mitchell-orations/mitchell-oration-2013</w:t>
        </w:r>
      </w:hyperlink>
    </w:p>
    <w:p w:rsidR="00E74039" w:rsidRDefault="00E74039" w:rsidP="007B0A92"/>
    <w:p w:rsidR="00E74039" w:rsidRDefault="00E74039" w:rsidP="007B0A92"/>
    <w:p w:rsidR="00E74039" w:rsidRDefault="00E74039" w:rsidP="007B0A92"/>
    <w:p w:rsidR="00093FA5" w:rsidRDefault="00093FA5" w:rsidP="007B0A92"/>
    <w:p w:rsidR="00093FA5" w:rsidRDefault="00093FA5" w:rsidP="007B0A92"/>
    <w:p w:rsidR="00093FA5" w:rsidRDefault="00093FA5" w:rsidP="007B0A92"/>
    <w:p w:rsidR="00093FA5" w:rsidRDefault="0017753B" w:rsidP="007B0A92">
      <w:r>
        <w:rPr>
          <w:noProof/>
        </w:rPr>
        <w:drawing>
          <wp:anchor distT="0" distB="0" distL="114300" distR="114300" simplePos="0" relativeHeight="251699200" behindDoc="1" locked="0" layoutInCell="1" allowOverlap="1" wp14:anchorId="7B726792" wp14:editId="6EFC432C">
            <wp:simplePos x="0" y="0"/>
            <wp:positionH relativeFrom="column">
              <wp:posOffset>39370</wp:posOffset>
            </wp:positionH>
            <wp:positionV relativeFrom="paragraph">
              <wp:posOffset>1247140</wp:posOffset>
            </wp:positionV>
            <wp:extent cx="2721610" cy="3643630"/>
            <wp:effectExtent l="0" t="0" r="2540" b="0"/>
            <wp:wrapTight wrapText="bothSides">
              <wp:wrapPolygon edited="0">
                <wp:start x="0" y="0"/>
                <wp:lineTo x="0" y="21457"/>
                <wp:lineTo x="21469" y="21457"/>
                <wp:lineTo x="21469"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chell Oration 2013 _Anne Gale.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21610" cy="3643630"/>
                    </a:xfrm>
                    <a:prstGeom prst="rect">
                      <a:avLst/>
                    </a:prstGeom>
                  </pic:spPr>
                </pic:pic>
              </a:graphicData>
            </a:graphic>
            <wp14:sizeRelH relativeFrom="page">
              <wp14:pctWidth>0</wp14:pctWidth>
            </wp14:sizeRelH>
            <wp14:sizeRelV relativeFrom="page">
              <wp14:pctHeight>0</wp14:pctHeight>
            </wp14:sizeRelV>
          </wp:anchor>
        </w:drawing>
      </w:r>
    </w:p>
    <w:p w:rsidR="00E74039" w:rsidRDefault="00E74039" w:rsidP="0017753B">
      <w:pPr>
        <w:pStyle w:val="Picturecaption"/>
        <w:spacing w:before="360"/>
      </w:pPr>
      <w:r>
        <w:t>Professor Simon Rice and Commissioner Anne Gale</w:t>
      </w:r>
    </w:p>
    <w:p w:rsidR="00E74039" w:rsidRDefault="00E74039" w:rsidP="007B0A92"/>
    <w:p w:rsidR="00E74039" w:rsidRDefault="00E74039" w:rsidP="007B0A92"/>
    <w:p w:rsidR="00E74039" w:rsidRDefault="00E74039" w:rsidP="007B0A92"/>
    <w:p w:rsidR="00A249A5" w:rsidRDefault="00E76F63">
      <w:r>
        <w:br w:type="page"/>
      </w:r>
    </w:p>
    <w:p w:rsidR="008C49F6" w:rsidRPr="006C4468" w:rsidRDefault="007A6428" w:rsidP="008C49F6">
      <w:pPr>
        <w:pStyle w:val="Heading1"/>
        <w:shd w:val="clear" w:color="auto" w:fill="DBE5F1" w:themeFill="accent1" w:themeFillTint="33"/>
        <w:spacing w:before="0"/>
        <w:rPr>
          <w:sz w:val="40"/>
          <w:szCs w:val="40"/>
        </w:rPr>
      </w:pPr>
      <w:bookmarkStart w:id="31" w:name="_Toc392153961"/>
      <w:bookmarkStart w:id="32" w:name="_Toc392171197"/>
      <w:r>
        <w:rPr>
          <w:noProof/>
        </w:rPr>
        <w:lastRenderedPageBreak/>
        <mc:AlternateContent>
          <mc:Choice Requires="wps">
            <w:drawing>
              <wp:anchor distT="0" distB="180340" distL="114300" distR="114300" simplePos="0" relativeHeight="251709440" behindDoc="0" locked="0" layoutInCell="1" allowOverlap="1" wp14:anchorId="48031DC9" wp14:editId="3A9A7233">
                <wp:simplePos x="0" y="0"/>
                <wp:positionH relativeFrom="column">
                  <wp:posOffset>5607685</wp:posOffset>
                </wp:positionH>
                <wp:positionV relativeFrom="paragraph">
                  <wp:posOffset>-914400</wp:posOffset>
                </wp:positionV>
                <wp:extent cx="2374265" cy="1403985"/>
                <wp:effectExtent l="0" t="0" r="0" b="0"/>
                <wp:wrapTopAndBottom/>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chemeClr val="accent1">
                            <a:lumMod val="75000"/>
                          </a:schemeClr>
                        </a:solidFill>
                        <a:ln w="9525">
                          <a:noFill/>
                          <a:miter lim="800000"/>
                          <a:headEnd/>
                          <a:tailEnd/>
                        </a:ln>
                      </wps:spPr>
                      <wps:txbx>
                        <w:txbxContent>
                          <w:p w:rsidR="00DE42A0" w:rsidRPr="00466C92" w:rsidRDefault="00DE42A0" w:rsidP="008C49F6">
                            <w:pPr>
                              <w:spacing w:after="0" w:line="240" w:lineRule="auto"/>
                              <w:ind w:left="57" w:right="284"/>
                              <w:jc w:val="right"/>
                              <w:rPr>
                                <w:b/>
                                <w:color w:val="FFFFFF" w:themeColor="background1"/>
                                <w:sz w:val="44"/>
                                <w:szCs w:val="44"/>
                              </w:rPr>
                            </w:pPr>
                            <w:r>
                              <w:rPr>
                                <w:b/>
                                <w:color w:val="FFFFFF" w:themeColor="background1"/>
                                <w:sz w:val="44"/>
                                <w:szCs w:val="44"/>
                              </w:rPr>
                              <w:t xml:space="preserve">  </w:t>
                            </w:r>
                            <w:r w:rsidRPr="00466C92">
                              <w:rPr>
                                <w:b/>
                                <w:color w:val="FFFFFF" w:themeColor="background1"/>
                                <w:sz w:val="44"/>
                                <w:szCs w:val="44"/>
                              </w:rPr>
                              <w:t>Highlights</w:t>
                            </w:r>
                            <w:r>
                              <w:rPr>
                                <w:b/>
                                <w:color w:val="FFFFFF" w:themeColor="background1"/>
                                <w:sz w:val="44"/>
                                <w:szCs w:val="44"/>
                              </w:rPr>
                              <w:t xml:space="preserve">   </w:t>
                            </w:r>
                          </w:p>
                        </w:txbxContent>
                      </wps:txbx>
                      <wps:bodyPr rot="0" vert="vert"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8031DC9" id="_x0000_s1046" type="#_x0000_t202" style="position:absolute;margin-left:441.55pt;margin-top:-1in;width:186.95pt;height:110.55pt;z-index:251709440;visibility:visible;mso-wrap-style:square;mso-width-percent:400;mso-height-percent:200;mso-wrap-distance-left:9pt;mso-wrap-distance-top:0;mso-wrap-distance-right:9pt;mso-wrap-distance-bottom:14.2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" fillcolor="#365f91 [2404]" stroked="f">
                <v:textbox style="layout-flow:vertical;mso-fit-shape-to-text:t">
                  <w:txbxContent>
                    <w:p w:rsidR="00DE42A0" w:rsidRPr="00466C92" w:rsidRDefault="00DE42A0" w:rsidP="008C49F6">
                      <w:pPr>
                        <w:spacing w:after="0" w:line="240" w:lineRule="auto"/>
                        <w:ind w:left="57" w:right="284"/>
                        <w:jc w:val="right"/>
                        <w:rPr>
                          <w:b/>
                          <w:color w:val="FFFFFF" w:themeColor="background1"/>
                          <w:sz w:val="44"/>
                          <w:szCs w:val="44"/>
                        </w:rPr>
                      </w:pPr>
                      <w:r>
                        <w:rPr>
                          <w:b/>
                          <w:color w:val="FFFFFF" w:themeColor="background1"/>
                          <w:sz w:val="44"/>
                          <w:szCs w:val="44"/>
                        </w:rPr>
                        <w:t xml:space="preserve">  </w:t>
                      </w:r>
                      <w:r w:rsidRPr="00466C92">
                        <w:rPr>
                          <w:b/>
                          <w:color w:val="FFFFFF" w:themeColor="background1"/>
                          <w:sz w:val="44"/>
                          <w:szCs w:val="44"/>
                        </w:rPr>
                        <w:t>Highlights</w:t>
                      </w:r>
                      <w:r>
                        <w:rPr>
                          <w:b/>
                          <w:color w:val="FFFFFF" w:themeColor="background1"/>
                          <w:sz w:val="44"/>
                          <w:szCs w:val="44"/>
                        </w:rPr>
                        <w:t xml:space="preserve">   </w:t>
                      </w:r>
                    </w:p>
                  </w:txbxContent>
                </v:textbox>
                <w10:wrap type="topAndBottom"/>
              </v:shape>
            </w:pict>
          </mc:Fallback>
        </mc:AlternateContent>
      </w:r>
      <w:r w:rsidR="0017753B">
        <w:rPr>
          <w:noProof/>
        </w:rPr>
        <w:drawing>
          <wp:anchor distT="0" distB="0" distL="114300" distR="114300" simplePos="0" relativeHeight="251710464" behindDoc="0" locked="0" layoutInCell="1" allowOverlap="1" wp14:anchorId="74198240" wp14:editId="11A6D341">
            <wp:simplePos x="0" y="0"/>
            <wp:positionH relativeFrom="column">
              <wp:posOffset>3102610</wp:posOffset>
            </wp:positionH>
            <wp:positionV relativeFrom="paragraph">
              <wp:posOffset>979805</wp:posOffset>
            </wp:positionV>
            <wp:extent cx="2710815" cy="2497455"/>
            <wp:effectExtent l="0" t="0" r="0" b="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2710815" cy="2497455"/>
                    </a:xfrm>
                    <a:prstGeom prst="rect">
                      <a:avLst/>
                    </a:prstGeom>
                  </pic:spPr>
                </pic:pic>
              </a:graphicData>
            </a:graphic>
            <wp14:sizeRelH relativeFrom="page">
              <wp14:pctWidth>0</wp14:pctWidth>
            </wp14:sizeRelH>
            <wp14:sizeRelV relativeFrom="page">
              <wp14:pctHeight>0</wp14:pctHeight>
            </wp14:sizeRelV>
          </wp:anchor>
        </w:drawing>
      </w:r>
      <w:r w:rsidR="008C49F6" w:rsidRPr="008C49F6">
        <w:rPr>
          <w:sz w:val="40"/>
          <w:szCs w:val="40"/>
        </w:rPr>
        <w:t>National Anti-Racism Strategy in South Australia</w:t>
      </w:r>
      <w:r w:rsidR="008C49F6" w:rsidRPr="008C49F6">
        <w:t xml:space="preserve"> </w:t>
      </w:r>
      <w:bookmarkEnd w:id="31"/>
      <w:bookmarkEnd w:id="32"/>
    </w:p>
    <w:p w:rsidR="008C49F6" w:rsidRDefault="008C49F6" w:rsidP="008C4204">
      <w:pPr>
        <w:spacing w:after="0"/>
      </w:pPr>
    </w:p>
    <w:p w:rsidR="008C49F6" w:rsidRDefault="008C49F6" w:rsidP="004C143C">
      <w:pPr>
        <w:pStyle w:val="Heading3"/>
        <w:spacing w:before="0"/>
      </w:pPr>
      <w:r>
        <w:t xml:space="preserve">South Australian Government </w:t>
      </w:r>
      <w:r>
        <w:br/>
        <w:t>Sign up</w:t>
      </w:r>
    </w:p>
    <w:p w:rsidR="008C49F6" w:rsidRDefault="008C49F6" w:rsidP="008C49F6">
      <w:r>
        <w:t>The Commission supports and implements the national anti-racism strategy in South Australia. The Commission has continued to build local support for the “Racism</w:t>
      </w:r>
      <w:r w:rsidR="00A67879">
        <w:t>.</w:t>
      </w:r>
      <w:r>
        <w:t xml:space="preserve"> It Stops </w:t>
      </w:r>
      <w:r w:rsidR="00A67879">
        <w:t>W</w:t>
      </w:r>
      <w:r>
        <w:t xml:space="preserve">ith Me” campaign. </w:t>
      </w:r>
    </w:p>
    <w:p w:rsidR="008C49F6" w:rsidRDefault="008C49F6" w:rsidP="008C49F6">
      <w:r>
        <w:t xml:space="preserve">On 10 December 2013, World Human Rights Day, the South Australian Government committed to a whole of Government sign up to the Anti-Racism campaign. An event was hosted at the </w:t>
      </w:r>
      <w:r w:rsidR="0070641F" w:rsidRPr="0070641F">
        <w:t>Bob Hawke Prime Ministerial Centre</w:t>
      </w:r>
      <w:r w:rsidR="0070641F">
        <w:t xml:space="preserve"> </w:t>
      </w:r>
      <w:r>
        <w:t xml:space="preserve">to celebrate the sign up by the State Government to the </w:t>
      </w:r>
      <w:r w:rsidR="0050485C">
        <w:t>c</w:t>
      </w:r>
      <w:r>
        <w:t>ampaign. At the event</w:t>
      </w:r>
      <w:r w:rsidR="0070641F">
        <w:t>,</w:t>
      </w:r>
      <w:r>
        <w:t xml:space="preserve"> Dr Tim Soutphommasane, </w:t>
      </w:r>
      <w:r w:rsidR="003C4279">
        <w:t xml:space="preserve">federal </w:t>
      </w:r>
      <w:r>
        <w:t xml:space="preserve">Race Discrimination Commissioner and the South Australian Premier, the Honourable Jay Weatherill co-signed a commitment to the campaign. </w:t>
      </w:r>
    </w:p>
    <w:p w:rsidR="008C49F6" w:rsidRDefault="008C49F6" w:rsidP="008C49F6">
      <w:r>
        <w:t>Following the event</w:t>
      </w:r>
      <w:r w:rsidR="003C4279">
        <w:t>,</w:t>
      </w:r>
      <w:r>
        <w:t xml:space="preserve"> all Chief Executives also signed up to the campaign. The Equal Opportunity Commission will host an implementation group with nominees from all Government departments which will meet quarterly to share ideas and encourage constructive action.</w:t>
      </w:r>
    </w:p>
    <w:p w:rsidR="008C49F6" w:rsidRDefault="008C49F6" w:rsidP="008C49F6">
      <w:pPr>
        <w:pStyle w:val="Heading3"/>
      </w:pPr>
      <w:r>
        <w:t>Local Government</w:t>
      </w:r>
    </w:p>
    <w:p w:rsidR="00986466" w:rsidRDefault="008C49F6" w:rsidP="008C49F6">
      <w:r>
        <w:t xml:space="preserve">The Commission has also written to all </w:t>
      </w:r>
      <w:r w:rsidR="008C4204">
        <w:t>l</w:t>
      </w:r>
      <w:r>
        <w:t xml:space="preserve">ocal </w:t>
      </w:r>
      <w:r w:rsidR="008C4204">
        <w:t>g</w:t>
      </w:r>
      <w:r>
        <w:t xml:space="preserve">overnment Councils to seek their support for the </w:t>
      </w:r>
      <w:r w:rsidR="0050485C">
        <w:t>c</w:t>
      </w:r>
      <w:r>
        <w:t xml:space="preserve">ampaign, and will seek to meet personally </w:t>
      </w:r>
      <w:r w:rsidR="00986466">
        <w:t xml:space="preserve">with some of the larger councils.  </w:t>
      </w:r>
      <w:r w:rsidR="00986466" w:rsidRPr="00986466">
        <w:t xml:space="preserve"> </w:t>
      </w:r>
      <w:r w:rsidR="00986466">
        <w:t xml:space="preserve">The Equal Opportunity Commission has also secured commitments to sign up from a number of sporting organisations, all three of </w:t>
      </w:r>
      <w:r w:rsidR="00986466">
        <w:br/>
      </w:r>
      <w:r w:rsidR="00986466">
        <w:br/>
      </w:r>
    </w:p>
    <w:p w:rsidR="00986466" w:rsidRDefault="00986466" w:rsidP="008C49F6"/>
    <w:p w:rsidR="00986466" w:rsidRDefault="00986466" w:rsidP="008C49F6"/>
    <w:p w:rsidR="00986466" w:rsidRDefault="00986466" w:rsidP="008C49F6"/>
    <w:p w:rsidR="00986466" w:rsidRDefault="00986466" w:rsidP="008C49F6"/>
    <w:p w:rsidR="00986466" w:rsidRDefault="00986466" w:rsidP="008C49F6"/>
    <w:p w:rsidR="00986466" w:rsidRDefault="00986466" w:rsidP="008C49F6"/>
    <w:p w:rsidR="00986466" w:rsidRDefault="0017753B" w:rsidP="008C49F6">
      <w:r>
        <w:rPr>
          <w:noProof/>
        </w:rPr>
        <mc:AlternateContent>
          <mc:Choice Requires="wps">
            <w:drawing>
              <wp:anchor distT="0" distB="0" distL="114300" distR="114300" simplePos="0" relativeHeight="251796480" behindDoc="0" locked="0" layoutInCell="1" allowOverlap="1" wp14:anchorId="140637E9" wp14:editId="4D9B92C0">
                <wp:simplePos x="0" y="0"/>
                <wp:positionH relativeFrom="column">
                  <wp:posOffset>-36830</wp:posOffset>
                </wp:positionH>
                <wp:positionV relativeFrom="paragraph">
                  <wp:posOffset>57785</wp:posOffset>
                </wp:positionV>
                <wp:extent cx="2828925" cy="457200"/>
                <wp:effectExtent l="0" t="0" r="0"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457200"/>
                        </a:xfrm>
                        <a:prstGeom prst="rect">
                          <a:avLst/>
                        </a:prstGeom>
                        <a:noFill/>
                        <a:ln w="9525">
                          <a:noFill/>
                          <a:miter lim="800000"/>
                          <a:headEnd/>
                          <a:tailEnd/>
                        </a:ln>
                      </wps:spPr>
                      <wps:txbx>
                        <w:txbxContent>
                          <w:p w:rsidR="00DE42A0" w:rsidRDefault="00DE42A0" w:rsidP="0017753B">
                            <w:pPr>
                              <w:pStyle w:val="Picturecaption"/>
                              <w:spacing w:before="0"/>
                            </w:pPr>
                            <w:r>
                              <w:t>Premier Jay Weatherill signs up to the  Anti-Racism campaign</w:t>
                            </w:r>
                          </w:p>
                          <w:p w:rsidR="00DE42A0" w:rsidRDefault="00DE42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0637E9" id="_x0000_s1047" type="#_x0000_t202" style="position:absolute;left:0;text-align:left;margin-left:-2.9pt;margin-top:4.55pt;width:222.75pt;height:36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" filled="f" stroked="f">
                <v:textbox>
                  <w:txbxContent>
                    <w:p w:rsidR="00DE42A0" w:rsidRDefault="00DE42A0" w:rsidP="0017753B">
                      <w:pPr>
                        <w:pStyle w:val="Picturecaption"/>
                        <w:spacing w:before="0"/>
                      </w:pPr>
                      <w:r>
                        <w:t>Premier Jay Weatherill signs up to the  Anti-Racism campaign</w:t>
                      </w:r>
                    </w:p>
                    <w:p w:rsidR="00DE42A0" w:rsidRDefault="00DE42A0"/>
                  </w:txbxContent>
                </v:textbox>
              </v:shape>
            </w:pict>
          </mc:Fallback>
        </mc:AlternateContent>
      </w:r>
    </w:p>
    <w:p w:rsidR="008C49F6" w:rsidRDefault="0017753B" w:rsidP="008C49F6">
      <w:r>
        <w:br/>
      </w:r>
      <w:r w:rsidR="008C49F6">
        <w:t xml:space="preserve">Adelaide’s major Universities, </w:t>
      </w:r>
      <w:r w:rsidR="000D3032">
        <w:t xml:space="preserve">TAFE SA, </w:t>
      </w:r>
      <w:r w:rsidR="008C49F6">
        <w:t>Shelter SA and the Australian Hotels Association</w:t>
      </w:r>
      <w:r w:rsidR="008C4204">
        <w:t xml:space="preserve"> (SA)</w:t>
      </w:r>
      <w:r w:rsidR="008C49F6">
        <w:t>.</w:t>
      </w:r>
    </w:p>
    <w:p w:rsidR="008C49F6" w:rsidRDefault="008C49F6" w:rsidP="008C49F6">
      <w:r>
        <w:t xml:space="preserve">A particular </w:t>
      </w:r>
      <w:r w:rsidR="004C143C">
        <w:t>interest</w:t>
      </w:r>
      <w:r>
        <w:t xml:space="preserve"> is in the northern area of Adelaide with a joint approach with the Commissioner for Aboriginal Engagement </w:t>
      </w:r>
      <w:r w:rsidR="00B66D75">
        <w:t xml:space="preserve">and Reconciliation SA, </w:t>
      </w:r>
      <w:r>
        <w:t>given the significant population of Aboriginal people in that area</w:t>
      </w:r>
      <w:r w:rsidR="003C4279">
        <w:t>.</w:t>
      </w:r>
    </w:p>
    <w:p w:rsidR="008C49F6" w:rsidRDefault="008C49F6" w:rsidP="008C49F6">
      <w:pPr>
        <w:pStyle w:val="Heading3"/>
      </w:pPr>
      <w:r>
        <w:t>Roundtables</w:t>
      </w:r>
    </w:p>
    <w:p w:rsidR="008C49F6" w:rsidRDefault="008C49F6" w:rsidP="008C49F6">
      <w:r>
        <w:t>The Commission continues to host roundtables with peak multicultural and Aboriginal bodies. Four roundtables have been held and there is ongoing commitment from members to continue these meetings.</w:t>
      </w:r>
    </w:p>
    <w:p w:rsidR="00986466" w:rsidRDefault="008C49F6" w:rsidP="008C49F6">
      <w:r>
        <w:t>The roundtable has identified a number of priority areas in order to counter racism effectively in South Australia</w:t>
      </w:r>
      <w:r w:rsidR="004C143C">
        <w:t>.  T</w:t>
      </w:r>
      <w:r>
        <w:t xml:space="preserve">hese priority areas align with those identified in the development of the National Anti-Racism Strategy. </w:t>
      </w:r>
      <w:r w:rsidR="0017753B">
        <w:t xml:space="preserve"> </w:t>
      </w:r>
      <w:r>
        <w:t xml:space="preserve">The Equal Opportunity Commission </w:t>
      </w:r>
    </w:p>
    <w:p w:rsidR="008C49F6" w:rsidRDefault="008C49F6" w:rsidP="008C49F6">
      <w:r>
        <w:lastRenderedPageBreak/>
        <w:t>has committed to hosting forums on these identified areas of interest in order to develop a better understanding of what can be done by organisations and agencies in this area</w:t>
      </w:r>
      <w:r w:rsidR="008C4204">
        <w:t>.</w:t>
      </w:r>
    </w:p>
    <w:p w:rsidR="008C49F6" w:rsidRDefault="008C49F6" w:rsidP="008C49F6">
      <w:pPr>
        <w:pStyle w:val="Heading3"/>
      </w:pPr>
      <w:r>
        <w:t>Roundtable Media Forum</w:t>
      </w:r>
    </w:p>
    <w:p w:rsidR="008C49F6" w:rsidRDefault="008C49F6" w:rsidP="008C49F6">
      <w:r>
        <w:t xml:space="preserve">The first area was the portrayal of cultural matters and racism in the media. In November 2013, </w:t>
      </w:r>
      <w:r w:rsidR="00093FA5">
        <w:t>t</w:t>
      </w:r>
      <w:r>
        <w:t>wo prominent journalists, Nance Haxton (ABC Radio Current Affairs Reporter) and Karen Ashford (SBS News and Current Affairs SA Correspondent), joined roundtable members for an open discussion about the role of media in tackling racism in the community, and to assist in developing some strategies for the roundtable to work in partnership with key media outlets in doing so.</w:t>
      </w:r>
    </w:p>
    <w:p w:rsidR="003C4279" w:rsidRDefault="008C49F6" w:rsidP="008C49F6">
      <w:r>
        <w:t xml:space="preserve">One outcome of the Media Forum was the need for media training for community groups and leaders in order to increase knowledge and confidence </w:t>
      </w:r>
      <w:r w:rsidR="00B312A0">
        <w:t xml:space="preserve">in </w:t>
      </w:r>
      <w:r>
        <w:t>approach</w:t>
      </w:r>
      <w:r w:rsidR="00B312A0">
        <w:t>ing</w:t>
      </w:r>
      <w:r>
        <w:t xml:space="preserve"> and talk</w:t>
      </w:r>
      <w:r w:rsidR="00B312A0">
        <w:t>ing</w:t>
      </w:r>
      <w:r>
        <w:t xml:space="preserve"> to the media, as well as in developing communication strategies. </w:t>
      </w:r>
    </w:p>
    <w:p w:rsidR="00995416" w:rsidRDefault="008C49F6" w:rsidP="004C143C">
      <w:pPr>
        <w:spacing w:after="0"/>
      </w:pPr>
      <w:r>
        <w:t>The Commission</w:t>
      </w:r>
      <w:r w:rsidR="00B312A0">
        <w:t>,</w:t>
      </w:r>
      <w:r>
        <w:t xml:space="preserve"> in partnership with the Commissioner for Aboriginal Engagement</w:t>
      </w:r>
      <w:r w:rsidR="00B312A0">
        <w:t>,</w:t>
      </w:r>
      <w:r>
        <w:t xml:space="preserve"> will seek to establish and run a pilot training program focused on increasing community engagement with the media. </w:t>
      </w:r>
    </w:p>
    <w:p w:rsidR="00986466" w:rsidRDefault="00986466" w:rsidP="008C49F6"/>
    <w:p w:rsidR="00986466" w:rsidRDefault="00986466" w:rsidP="008C49F6"/>
    <w:p w:rsidR="00986466" w:rsidRDefault="00986466" w:rsidP="008C49F6"/>
    <w:p w:rsidR="00995416" w:rsidRDefault="004C143C" w:rsidP="008C49F6">
      <w:r>
        <w:rPr>
          <w:noProof/>
        </w:rPr>
        <w:drawing>
          <wp:anchor distT="0" distB="0" distL="114300" distR="114300" simplePos="0" relativeHeight="251711488" behindDoc="0" locked="0" layoutInCell="1" allowOverlap="1" wp14:anchorId="6249AABC" wp14:editId="3F27DCAB">
            <wp:simplePos x="0" y="0"/>
            <wp:positionH relativeFrom="margin">
              <wp:posOffset>-183515</wp:posOffset>
            </wp:positionH>
            <wp:positionV relativeFrom="paragraph">
              <wp:posOffset>174625</wp:posOffset>
            </wp:positionV>
            <wp:extent cx="6374765" cy="1006475"/>
            <wp:effectExtent l="0" t="0" r="6985" b="3175"/>
            <wp:wrapTopAndBottom/>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74765" cy="1006475"/>
                    </a:xfrm>
                    <a:prstGeom prst="rect">
                      <a:avLst/>
                    </a:prstGeom>
                    <a:noFill/>
                    <a:ln>
                      <a:noFill/>
                    </a:ln>
                  </pic:spPr>
                </pic:pic>
              </a:graphicData>
            </a:graphic>
            <wp14:sizeRelH relativeFrom="page">
              <wp14:pctWidth>0</wp14:pctWidth>
            </wp14:sizeRelH>
            <wp14:sizeRelV relativeFrom="page">
              <wp14:pctHeight>0</wp14:pctHeight>
            </wp14:sizeRelV>
          </wp:anchor>
        </w:drawing>
      </w:r>
      <w:r w:rsidR="0070641F">
        <w:br w:type="column"/>
      </w:r>
      <w:r w:rsidR="006F16E4">
        <w:rPr>
          <w:noProof/>
        </w:rPr>
        <w:drawing>
          <wp:inline distT="0" distB="0" distL="0" distR="0" wp14:anchorId="774954F3" wp14:editId="534CDD65">
            <wp:extent cx="2724150" cy="3629025"/>
            <wp:effectExtent l="0" t="0" r="0" b="9525"/>
            <wp:docPr id="2" name="Picture 2" descr="G:\EOC\annual planning and reporting\reporting\EOC Annual Report\Annual Report 13 - 14\Anne Gale and Race Commissio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OC\annual planning and reporting\reporting\EOC Annual Report\Annual Report 13 - 14\Anne Gale and Race Commissioner.jpg"/>
                    <pic:cNvPicPr>
                      <a:picLocks noChangeAspect="1" noChangeArrowheads="1"/>
                    </pic:cNvPicPr>
                  </pic:nvPicPr>
                  <pic:blipFill>
                    <a:blip r:embed="rId33">
                      <a:extLst>
                        <a:ext uri="{BEBA8EAE-BF5A-486C-A8C5-ECC9F3942E4B}">
                          <a14:imgProps xmlns:a14="http://schemas.microsoft.com/office/drawing/2010/main">
                            <a14:imgLayer r:embed="rId34">
                              <a14:imgEffect>
                                <a14:sharpenSoften amount="25000"/>
                              </a14:imgEffect>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2724150" cy="3629025"/>
                    </a:xfrm>
                    <a:prstGeom prst="rect">
                      <a:avLst/>
                    </a:prstGeom>
                    <a:noFill/>
                    <a:ln>
                      <a:noFill/>
                    </a:ln>
                  </pic:spPr>
                </pic:pic>
              </a:graphicData>
            </a:graphic>
          </wp:inline>
        </w:drawing>
      </w:r>
    </w:p>
    <w:p w:rsidR="006F16E4" w:rsidRDefault="006F16E4" w:rsidP="008D019C">
      <w:pPr>
        <w:spacing w:before="240" w:after="240"/>
        <w:jc w:val="center"/>
        <w:sectPr w:rsidR="006F16E4" w:rsidSect="00A11D38">
          <w:footerReference w:type="default" r:id="rId35"/>
          <w:headerReference w:type="first" r:id="rId36"/>
          <w:pgSz w:w="11907" w:h="16839" w:code="9"/>
          <w:pgMar w:top="1440" w:right="1474" w:bottom="1440" w:left="1474" w:header="720" w:footer="301" w:gutter="0"/>
          <w:pgNumType w:start="7"/>
          <w:cols w:num="2" w:space="720"/>
          <w:titlePg/>
          <w:docGrid w:linePitch="299"/>
        </w:sectPr>
      </w:pPr>
      <w:r>
        <w:rPr>
          <w:i/>
          <w:sz w:val="16"/>
          <w:szCs w:val="16"/>
        </w:rPr>
        <w:t xml:space="preserve">Commissioner Anne Gale and national Race Discrimination Commissioner </w:t>
      </w:r>
      <w:r w:rsidRPr="006F16E4">
        <w:rPr>
          <w:i/>
          <w:sz w:val="16"/>
          <w:szCs w:val="16"/>
        </w:rPr>
        <w:t>Dr Tim Soutphommasane</w:t>
      </w:r>
      <w:r>
        <w:rPr>
          <w:i/>
          <w:sz w:val="16"/>
          <w:szCs w:val="16"/>
        </w:rPr>
        <w:t xml:space="preserve"> </w:t>
      </w:r>
    </w:p>
    <w:p w:rsidR="00FD2EAE" w:rsidRPr="00AF2C1E" w:rsidRDefault="008D019C" w:rsidP="00AF2C1E">
      <w:pPr>
        <w:pStyle w:val="Heading1"/>
        <w:shd w:val="clear" w:color="auto" w:fill="DBE5F1" w:themeFill="accent1" w:themeFillTint="33"/>
        <w:spacing w:before="0"/>
        <w:rPr>
          <w:sz w:val="40"/>
          <w:szCs w:val="40"/>
        </w:rPr>
      </w:pPr>
      <w:r w:rsidRPr="00AF2C1E">
        <w:rPr>
          <w:noProof/>
          <w:sz w:val="40"/>
        </w:rPr>
        <w:lastRenderedPageBreak/>
        <mc:AlternateContent>
          <mc:Choice Requires="wps">
            <w:drawing>
              <wp:anchor distT="0" distB="180340" distL="114300" distR="114300" simplePos="0" relativeHeight="251715584" behindDoc="0" locked="0" layoutInCell="1" allowOverlap="1" wp14:anchorId="46D653EB" wp14:editId="275E2B40">
                <wp:simplePos x="0" y="0"/>
                <wp:positionH relativeFrom="column">
                  <wp:posOffset>5588635</wp:posOffset>
                </wp:positionH>
                <wp:positionV relativeFrom="paragraph">
                  <wp:posOffset>-914400</wp:posOffset>
                </wp:positionV>
                <wp:extent cx="2374265" cy="1403985"/>
                <wp:effectExtent l="0" t="0" r="0" b="0"/>
                <wp:wrapTopAndBottom/>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chemeClr val="accent1">
                            <a:lumMod val="75000"/>
                          </a:schemeClr>
                        </a:solidFill>
                        <a:ln w="9525">
                          <a:noFill/>
                          <a:miter lim="800000"/>
                          <a:headEnd/>
                          <a:tailEnd/>
                        </a:ln>
                      </wps:spPr>
                      <wps:txbx>
                        <w:txbxContent>
                          <w:p w:rsidR="00DE42A0" w:rsidRPr="00466C92" w:rsidRDefault="00DE42A0" w:rsidP="00FD2EAE">
                            <w:pPr>
                              <w:spacing w:after="0" w:line="240" w:lineRule="auto"/>
                              <w:ind w:left="57" w:right="284"/>
                              <w:jc w:val="right"/>
                              <w:rPr>
                                <w:b/>
                                <w:color w:val="FFFFFF" w:themeColor="background1"/>
                                <w:sz w:val="44"/>
                                <w:szCs w:val="44"/>
                              </w:rPr>
                            </w:pPr>
                            <w:r>
                              <w:rPr>
                                <w:b/>
                                <w:color w:val="FFFFFF" w:themeColor="background1"/>
                                <w:sz w:val="44"/>
                                <w:szCs w:val="44"/>
                              </w:rPr>
                              <w:t xml:space="preserve">  </w:t>
                            </w:r>
                            <w:r w:rsidRPr="00466C92">
                              <w:rPr>
                                <w:b/>
                                <w:color w:val="FFFFFF" w:themeColor="background1"/>
                                <w:sz w:val="44"/>
                                <w:szCs w:val="44"/>
                              </w:rPr>
                              <w:t>Highlights</w:t>
                            </w:r>
                            <w:r>
                              <w:rPr>
                                <w:b/>
                                <w:color w:val="FFFFFF" w:themeColor="background1"/>
                                <w:sz w:val="44"/>
                                <w:szCs w:val="44"/>
                              </w:rPr>
                              <w:t xml:space="preserve">   </w:t>
                            </w:r>
                          </w:p>
                        </w:txbxContent>
                      </wps:txbx>
                      <wps:bodyPr rot="0" vert="vert"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6D653EB" id="_x0000_s1048" type="#_x0000_t202" style="position:absolute;margin-left:440.05pt;margin-top:-1in;width:186.95pt;height:110.55pt;z-index:251715584;visibility:visible;mso-wrap-style:square;mso-width-percent:400;mso-height-percent:200;mso-wrap-distance-left:9pt;mso-wrap-distance-top:0;mso-wrap-distance-right:9pt;mso-wrap-distance-bottom:14.2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" fillcolor="#365f91 [2404]" stroked="f">
                <v:textbox style="layout-flow:vertical;mso-fit-shape-to-text:t">
                  <w:txbxContent>
                    <w:p w:rsidR="00DE42A0" w:rsidRPr="00466C92" w:rsidRDefault="00DE42A0" w:rsidP="00FD2EAE">
                      <w:pPr>
                        <w:spacing w:after="0" w:line="240" w:lineRule="auto"/>
                        <w:ind w:left="57" w:right="284"/>
                        <w:jc w:val="right"/>
                        <w:rPr>
                          <w:b/>
                          <w:color w:val="FFFFFF" w:themeColor="background1"/>
                          <w:sz w:val="44"/>
                          <w:szCs w:val="44"/>
                        </w:rPr>
                      </w:pPr>
                      <w:r>
                        <w:rPr>
                          <w:b/>
                          <w:color w:val="FFFFFF" w:themeColor="background1"/>
                          <w:sz w:val="44"/>
                          <w:szCs w:val="44"/>
                        </w:rPr>
                        <w:t xml:space="preserve">  </w:t>
                      </w:r>
                      <w:r w:rsidRPr="00466C92">
                        <w:rPr>
                          <w:b/>
                          <w:color w:val="FFFFFF" w:themeColor="background1"/>
                          <w:sz w:val="44"/>
                          <w:szCs w:val="44"/>
                        </w:rPr>
                        <w:t>Highlights</w:t>
                      </w:r>
                      <w:r>
                        <w:rPr>
                          <w:b/>
                          <w:color w:val="FFFFFF" w:themeColor="background1"/>
                          <w:sz w:val="44"/>
                          <w:szCs w:val="44"/>
                        </w:rPr>
                        <w:t xml:space="preserve">   </w:t>
                      </w:r>
                    </w:p>
                  </w:txbxContent>
                </v:textbox>
                <w10:wrap type="topAndBottom"/>
              </v:shape>
            </w:pict>
          </mc:Fallback>
        </mc:AlternateContent>
      </w:r>
      <w:bookmarkStart w:id="33" w:name="_Toc392171199"/>
      <w:r w:rsidR="00FD2EAE" w:rsidRPr="00AF2C1E">
        <w:rPr>
          <w:sz w:val="40"/>
          <w:szCs w:val="40"/>
        </w:rPr>
        <w:t>Chiefs for Gender Equity</w:t>
      </w:r>
      <w:bookmarkEnd w:id="33"/>
    </w:p>
    <w:p w:rsidR="00FD2EAE" w:rsidRDefault="00FD2EAE" w:rsidP="00C46316">
      <w:pPr>
        <w:spacing w:after="0"/>
      </w:pPr>
    </w:p>
    <w:p w:rsidR="00FD2EAE" w:rsidRPr="003D29A7" w:rsidRDefault="00FD2EAE" w:rsidP="00FD2EAE">
      <w:r>
        <w:t xml:space="preserve">The Chiefs for Gender Equity group began in </w:t>
      </w:r>
      <w:r w:rsidRPr="003D29A7">
        <w:t>October 2011 as a group of South Australian male leaders committed to improving gender equity. The Chiefs, brought together by the  Commissioner for Equal Opportunity, meet regularly to share ideas and initiatives, and work in their own business and in their industry sectors to improve gender equality.</w:t>
      </w:r>
    </w:p>
    <w:p w:rsidR="00FD2EAE" w:rsidRPr="003D29A7" w:rsidRDefault="00FD2EAE" w:rsidP="00FD2EAE">
      <w:r w:rsidRPr="003D29A7">
        <w:t xml:space="preserve">In 2013-14, the group has explored issues including flexibility, job design, inclusion, and recruitment and retention. </w:t>
      </w:r>
    </w:p>
    <w:p w:rsidR="00FD2EAE" w:rsidRPr="003D29A7" w:rsidRDefault="00FD2EAE" w:rsidP="00FD2EAE">
      <w:r w:rsidRPr="003D29A7">
        <w:t xml:space="preserve">The Chiefs participated in a CEDA Women in Leadership event in December 2013 and reported on issues and opportunities in their organisations and industries.  The Chief Executive of ANZ Australia, member of the Male Champions for Change group attended and also addressed the forum. </w:t>
      </w:r>
    </w:p>
    <w:p w:rsidR="00A9443D" w:rsidRPr="003D29A7" w:rsidRDefault="00FD2EAE" w:rsidP="00FD2EAE">
      <w:r w:rsidRPr="003D29A7">
        <w:t xml:space="preserve">The group has set priorities collectively and individually.  Collectively they are exploring the gender wage gap and undertaking their own payroll analyses, as well as aiming to encourage others in their industry sectors to </w:t>
      </w:r>
      <w:r w:rsidR="008C7F0A">
        <w:t>do so.</w:t>
      </w:r>
      <w:r w:rsidRPr="003D29A7">
        <w:t xml:space="preserve">  </w:t>
      </w:r>
    </w:p>
    <w:p w:rsidR="00FD2EAE" w:rsidRPr="003D29A7" w:rsidRDefault="00FD2EAE" w:rsidP="00FD2EAE">
      <w:r w:rsidRPr="003D29A7">
        <w:t xml:space="preserve">They continue to act as advocates for gender equity and incorporate their group work in individual speeches.  Individual chiefs have supported the Women in Engineering Blueprint launch, Women in Agribusiness awards, and the recent Women in Sport conference. </w:t>
      </w:r>
    </w:p>
    <w:p w:rsidR="00FD2EAE" w:rsidRPr="003D29A7" w:rsidRDefault="00FD2EAE" w:rsidP="00FD2EAE">
      <w:r w:rsidRPr="003D29A7">
        <w:t xml:space="preserve">This year, the Chiefs also produced a number of short videos to highlight some examples of best practice. These can be viewed at: </w:t>
      </w:r>
      <w:hyperlink r:id="rId37" w:history="1">
        <w:r w:rsidRPr="003D29A7">
          <w:rPr>
            <w:rStyle w:val="Hyperlink"/>
          </w:rPr>
          <w:t>www.eoc.sa.gov.au/eo-resources/videos-and-ecourses/video-links/chiefs-gender-equity-videos</w:t>
        </w:r>
      </w:hyperlink>
      <w:r w:rsidRPr="003D29A7">
        <w:t xml:space="preserve"> </w:t>
      </w:r>
    </w:p>
    <w:p w:rsidR="00FD2EAE" w:rsidRPr="003D29A7" w:rsidRDefault="00986466" w:rsidP="00FD2EAE">
      <w:r>
        <w:br w:type="column"/>
      </w:r>
      <w:r w:rsidR="00FD2EAE" w:rsidRPr="003D29A7">
        <w:t>Priorities for individuals include:</w:t>
      </w:r>
      <w:r w:rsidR="00FD2EAE" w:rsidRPr="003D29A7">
        <w:rPr>
          <w:noProof/>
        </w:rPr>
        <w:t xml:space="preserve"> </w:t>
      </w:r>
    </w:p>
    <w:p w:rsidR="00FD2EAE" w:rsidRPr="003D29A7" w:rsidRDefault="00FD2EAE" w:rsidP="00FD2EAE">
      <w:pPr>
        <w:pStyle w:val="ListParagraph"/>
        <w:numPr>
          <w:ilvl w:val="0"/>
          <w:numId w:val="3"/>
        </w:numPr>
        <w:tabs>
          <w:tab w:val="clear" w:pos="567"/>
          <w:tab w:val="num" w:pos="284"/>
        </w:tabs>
        <w:spacing w:after="80"/>
        <w:ind w:left="284" w:hanging="284"/>
        <w:contextualSpacing w:val="0"/>
      </w:pPr>
      <w:r w:rsidRPr="003D29A7">
        <w:t xml:space="preserve">Retention; flexibility and job design </w:t>
      </w:r>
    </w:p>
    <w:p w:rsidR="00FD2EAE" w:rsidRPr="003D29A7" w:rsidRDefault="00FD2EAE" w:rsidP="00C94463">
      <w:pPr>
        <w:pStyle w:val="ListParagraph"/>
        <w:numPr>
          <w:ilvl w:val="1"/>
          <w:numId w:val="3"/>
        </w:numPr>
        <w:spacing w:after="0"/>
        <w:ind w:left="851" w:hanging="284"/>
        <w:contextualSpacing w:val="0"/>
      </w:pPr>
      <w:r w:rsidRPr="003D29A7">
        <w:t xml:space="preserve">Legal sector </w:t>
      </w:r>
    </w:p>
    <w:p w:rsidR="00FD2EAE" w:rsidRPr="003D29A7" w:rsidRDefault="00FD2EAE" w:rsidP="00FD2EAE">
      <w:pPr>
        <w:pStyle w:val="ListParagraph"/>
        <w:numPr>
          <w:ilvl w:val="1"/>
          <w:numId w:val="3"/>
        </w:numPr>
        <w:spacing w:after="80"/>
        <w:ind w:left="851" w:hanging="284"/>
        <w:contextualSpacing w:val="0"/>
      </w:pPr>
      <w:r w:rsidRPr="003D29A7">
        <w:t>Engineering sector</w:t>
      </w:r>
    </w:p>
    <w:p w:rsidR="00FD2EAE" w:rsidRPr="003D29A7" w:rsidRDefault="00FD2EAE" w:rsidP="00FD2EAE">
      <w:pPr>
        <w:pStyle w:val="ListParagraph"/>
        <w:numPr>
          <w:ilvl w:val="0"/>
          <w:numId w:val="3"/>
        </w:numPr>
        <w:tabs>
          <w:tab w:val="clear" w:pos="567"/>
          <w:tab w:val="num" w:pos="284"/>
        </w:tabs>
        <w:spacing w:after="80"/>
        <w:ind w:left="284" w:hanging="284"/>
        <w:contextualSpacing w:val="0"/>
      </w:pPr>
      <w:r w:rsidRPr="003D29A7">
        <w:t>Inclusion strategies</w:t>
      </w:r>
    </w:p>
    <w:p w:rsidR="00FD2EAE" w:rsidRPr="003D29A7" w:rsidRDefault="00FD2EAE" w:rsidP="00FD2EAE">
      <w:pPr>
        <w:pStyle w:val="ListParagraph"/>
        <w:numPr>
          <w:ilvl w:val="0"/>
          <w:numId w:val="3"/>
        </w:numPr>
        <w:tabs>
          <w:tab w:val="clear" w:pos="567"/>
          <w:tab w:val="num" w:pos="284"/>
        </w:tabs>
        <w:spacing w:after="80"/>
        <w:ind w:left="284" w:hanging="284"/>
        <w:contextualSpacing w:val="0"/>
      </w:pPr>
      <w:r w:rsidRPr="003D29A7">
        <w:t>Improving the pipeline for geology and engineering graduates</w:t>
      </w:r>
    </w:p>
    <w:p w:rsidR="00DB4BCE" w:rsidRPr="005B4CFF" w:rsidRDefault="00FD2EAE" w:rsidP="00FD2EAE">
      <w:pPr>
        <w:rPr>
          <w:b/>
        </w:rPr>
      </w:pPr>
      <w:r w:rsidRPr="003D29A7">
        <w:br/>
      </w:r>
      <w:r w:rsidR="00DB4BCE">
        <w:t xml:space="preserve">Find out more about the Chiefs for Gender Equity </w:t>
      </w:r>
      <w:r w:rsidR="00A3388F">
        <w:t>on the Equal Opportunity website</w:t>
      </w:r>
      <w:r w:rsidR="00DB4BCE">
        <w:t xml:space="preserve">: </w:t>
      </w:r>
      <w:hyperlink r:id="rId38" w:history="1">
        <w:r w:rsidR="00DB4BCE" w:rsidRPr="00A3388F">
          <w:rPr>
            <w:rStyle w:val="Hyperlink"/>
          </w:rPr>
          <w:t>www.eoc.sa.gov.au/eo-business/</w:t>
        </w:r>
        <w:r w:rsidR="00A3388F" w:rsidRPr="00A3388F">
          <w:rPr>
            <w:rStyle w:val="Hyperlink"/>
          </w:rPr>
          <w:t>chiefs-gender-equity</w:t>
        </w:r>
      </w:hyperlink>
      <w:r w:rsidR="00A3388F" w:rsidRPr="00A3388F">
        <w:t>.</w:t>
      </w:r>
    </w:p>
    <w:p w:rsidR="003D29A7" w:rsidRDefault="003D29A7" w:rsidP="00FD2EAE"/>
    <w:p w:rsidR="00FD2EAE" w:rsidRDefault="00FD2EAE" w:rsidP="00FD2EAE">
      <w:pPr>
        <w:rPr>
          <w:highlight w:val="yellow"/>
        </w:rPr>
      </w:pPr>
      <w:r>
        <w:rPr>
          <w:noProof/>
        </w:rPr>
        <w:drawing>
          <wp:inline distT="0" distB="0" distL="0" distR="0" wp14:anchorId="62ADF7A9" wp14:editId="4702FE30">
            <wp:extent cx="2721610" cy="1658554"/>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721610" cy="1658554"/>
                    </a:xfrm>
                    <a:prstGeom prst="rect">
                      <a:avLst/>
                    </a:prstGeom>
                  </pic:spPr>
                </pic:pic>
              </a:graphicData>
            </a:graphic>
          </wp:inline>
        </w:drawing>
      </w:r>
    </w:p>
    <w:p w:rsidR="001A6C07" w:rsidRPr="001A6C07" w:rsidRDefault="001A6C07" w:rsidP="00EE3543">
      <w:pPr>
        <w:pStyle w:val="Picturecaption"/>
      </w:pPr>
      <w:r w:rsidRPr="001A6C07">
        <w:t xml:space="preserve">Chiefs of Gender Equity </w:t>
      </w:r>
      <w:r>
        <w:t xml:space="preserve">video </w:t>
      </w:r>
      <w:r w:rsidRPr="001A6C07">
        <w:t>- SA Power Networks</w:t>
      </w:r>
    </w:p>
    <w:p w:rsidR="00FA17D8" w:rsidRDefault="00FA17D8">
      <w:pPr>
        <w:rPr>
          <w:highlight w:val="yellow"/>
        </w:rPr>
      </w:pPr>
      <w:r>
        <w:rPr>
          <w:highlight w:val="yellow"/>
        </w:rPr>
        <w:br w:type="page"/>
      </w:r>
    </w:p>
    <w:p w:rsidR="00404F3E" w:rsidRPr="00FD2EAE" w:rsidRDefault="007A6428" w:rsidP="00404F3E">
      <w:pPr>
        <w:pStyle w:val="Heading1"/>
        <w:shd w:val="clear" w:color="auto" w:fill="DBE5F1" w:themeFill="accent1" w:themeFillTint="33"/>
        <w:spacing w:before="0"/>
        <w:rPr>
          <w:sz w:val="40"/>
          <w:szCs w:val="40"/>
        </w:rPr>
      </w:pPr>
      <w:bookmarkStart w:id="34" w:name="_Toc392171200"/>
      <w:r>
        <w:rPr>
          <w:noProof/>
        </w:rPr>
        <w:lastRenderedPageBreak/>
        <mc:AlternateContent>
          <mc:Choice Requires="wps">
            <w:drawing>
              <wp:anchor distT="0" distB="180340" distL="114300" distR="114300" simplePos="0" relativeHeight="251719680" behindDoc="0" locked="0" layoutInCell="1" allowOverlap="1" wp14:anchorId="387A20DA" wp14:editId="404B2483">
                <wp:simplePos x="0" y="0"/>
                <wp:positionH relativeFrom="column">
                  <wp:posOffset>5617210</wp:posOffset>
                </wp:positionH>
                <wp:positionV relativeFrom="paragraph">
                  <wp:posOffset>-914400</wp:posOffset>
                </wp:positionV>
                <wp:extent cx="2374265" cy="1403985"/>
                <wp:effectExtent l="0" t="0" r="0" b="0"/>
                <wp:wrapTopAndBottom/>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chemeClr val="accent1">
                            <a:lumMod val="75000"/>
                          </a:schemeClr>
                        </a:solidFill>
                        <a:ln w="9525">
                          <a:noFill/>
                          <a:miter lim="800000"/>
                          <a:headEnd/>
                          <a:tailEnd/>
                        </a:ln>
                      </wps:spPr>
                      <wps:txbx>
                        <w:txbxContent>
                          <w:p w:rsidR="00DE42A0" w:rsidRPr="00466C92" w:rsidRDefault="00DE42A0" w:rsidP="00404F3E">
                            <w:pPr>
                              <w:spacing w:after="0" w:line="240" w:lineRule="auto"/>
                              <w:ind w:left="57" w:right="284"/>
                              <w:jc w:val="right"/>
                              <w:rPr>
                                <w:b/>
                                <w:color w:val="FFFFFF" w:themeColor="background1"/>
                                <w:sz w:val="44"/>
                                <w:szCs w:val="44"/>
                              </w:rPr>
                            </w:pPr>
                            <w:r>
                              <w:rPr>
                                <w:b/>
                                <w:color w:val="FFFFFF" w:themeColor="background1"/>
                                <w:sz w:val="44"/>
                                <w:szCs w:val="44"/>
                              </w:rPr>
                              <w:t xml:space="preserve">  </w:t>
                            </w:r>
                            <w:r w:rsidRPr="00466C92">
                              <w:rPr>
                                <w:b/>
                                <w:color w:val="FFFFFF" w:themeColor="background1"/>
                                <w:sz w:val="44"/>
                                <w:szCs w:val="44"/>
                              </w:rPr>
                              <w:t>Highlights</w:t>
                            </w:r>
                            <w:r>
                              <w:rPr>
                                <w:b/>
                                <w:color w:val="FFFFFF" w:themeColor="background1"/>
                                <w:sz w:val="44"/>
                                <w:szCs w:val="44"/>
                              </w:rPr>
                              <w:t xml:space="preserve">   </w:t>
                            </w:r>
                          </w:p>
                        </w:txbxContent>
                      </wps:txbx>
                      <wps:bodyPr rot="0" vert="vert"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87A20DA" id="_x0000_s1049" type="#_x0000_t202" style="position:absolute;margin-left:442.3pt;margin-top:-1in;width:186.95pt;height:110.55pt;z-index:251719680;visibility:visible;mso-wrap-style:square;mso-width-percent:400;mso-height-percent:200;mso-wrap-distance-left:9pt;mso-wrap-distance-top:0;mso-wrap-distance-right:9pt;mso-wrap-distance-bottom:14.2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" fillcolor="#365f91 [2404]" stroked="f">
                <v:textbox style="layout-flow:vertical;mso-fit-shape-to-text:t">
                  <w:txbxContent>
                    <w:p w:rsidR="00DE42A0" w:rsidRPr="00466C92" w:rsidRDefault="00DE42A0" w:rsidP="00404F3E">
                      <w:pPr>
                        <w:spacing w:after="0" w:line="240" w:lineRule="auto"/>
                        <w:ind w:left="57" w:right="284"/>
                        <w:jc w:val="right"/>
                        <w:rPr>
                          <w:b/>
                          <w:color w:val="FFFFFF" w:themeColor="background1"/>
                          <w:sz w:val="44"/>
                          <w:szCs w:val="44"/>
                        </w:rPr>
                      </w:pPr>
                      <w:r>
                        <w:rPr>
                          <w:b/>
                          <w:color w:val="FFFFFF" w:themeColor="background1"/>
                          <w:sz w:val="44"/>
                          <w:szCs w:val="44"/>
                        </w:rPr>
                        <w:t xml:space="preserve">  </w:t>
                      </w:r>
                      <w:r w:rsidRPr="00466C92">
                        <w:rPr>
                          <w:b/>
                          <w:color w:val="FFFFFF" w:themeColor="background1"/>
                          <w:sz w:val="44"/>
                          <w:szCs w:val="44"/>
                        </w:rPr>
                        <w:t>Highlights</w:t>
                      </w:r>
                      <w:r>
                        <w:rPr>
                          <w:b/>
                          <w:color w:val="FFFFFF" w:themeColor="background1"/>
                          <w:sz w:val="44"/>
                          <w:szCs w:val="44"/>
                        </w:rPr>
                        <w:t xml:space="preserve">   </w:t>
                      </w:r>
                    </w:p>
                  </w:txbxContent>
                </v:textbox>
                <w10:wrap type="topAndBottom"/>
              </v:shape>
            </w:pict>
          </mc:Fallback>
        </mc:AlternateContent>
      </w:r>
      <w:r w:rsidR="00404F3E">
        <w:rPr>
          <w:sz w:val="40"/>
          <w:szCs w:val="40"/>
        </w:rPr>
        <w:t>Policy Responses</w:t>
      </w:r>
      <w:bookmarkEnd w:id="34"/>
    </w:p>
    <w:p w:rsidR="00404F3E" w:rsidRDefault="00404F3E" w:rsidP="00404F3E">
      <w:pPr>
        <w:spacing w:after="0"/>
      </w:pPr>
    </w:p>
    <w:p w:rsidR="00404F3E" w:rsidRDefault="00404F3E" w:rsidP="00404F3E">
      <w:pPr>
        <w:spacing w:after="240"/>
      </w:pPr>
      <w:r>
        <w:t xml:space="preserve">The Commission lodged the following policy submissions in </w:t>
      </w:r>
      <w:r w:rsidR="00157FC0">
        <w:t>2013-14</w:t>
      </w:r>
      <w:r>
        <w:t>:</w:t>
      </w:r>
    </w:p>
    <w:p w:rsidR="00157FC0" w:rsidRDefault="00157FC0" w:rsidP="00157FC0">
      <w:pPr>
        <w:pStyle w:val="Heading3"/>
      </w:pPr>
      <w:r w:rsidRPr="00157FC0">
        <w:t>Submission to Draft South Australian Strategy for Safeguarding Older People</w:t>
      </w:r>
    </w:p>
    <w:p w:rsidR="00157FC0" w:rsidRDefault="003D4413" w:rsidP="00404F3E">
      <w:pPr>
        <w:spacing w:after="240"/>
      </w:pPr>
      <w:r w:rsidRPr="003D4413">
        <w:t>The submission drew on information collected through enquir</w:t>
      </w:r>
      <w:r w:rsidR="00A67879">
        <w:t>i</w:t>
      </w:r>
      <w:r w:rsidRPr="003D4413">
        <w:t>es, complaints and anecdotal evidence. The submission welcomed the rights based approach taken by the strategy, and made recommendations relating to the right to work.</w:t>
      </w:r>
      <w:r>
        <w:t xml:space="preserve"> It highlighted insurance and age discrimination as being </w:t>
      </w:r>
      <w:r w:rsidR="00BB5CFD">
        <w:t xml:space="preserve">possible </w:t>
      </w:r>
      <w:r>
        <w:t>barriers for older people wanting to remain in the workforce.</w:t>
      </w:r>
    </w:p>
    <w:p w:rsidR="00404F3E" w:rsidRDefault="00404F3E" w:rsidP="00404F3E">
      <w:pPr>
        <w:pStyle w:val="Heading3"/>
      </w:pPr>
      <w:r>
        <w:t>Australian Health Practitioner Regulation Agency Review of English language skills registration standard</w:t>
      </w:r>
    </w:p>
    <w:p w:rsidR="00404F3E" w:rsidRDefault="00404F3E" w:rsidP="00404F3E">
      <w:pPr>
        <w:spacing w:after="240"/>
      </w:pPr>
      <w:r>
        <w:t xml:space="preserve">The submission drew on information collected through enquiries and complaints to provide comment on the barriers faced by practitioners seeking professional registration in Australia for the first time.  The submission looked at issues with the current English language skills testing and supported changes to the current standard.  </w:t>
      </w:r>
    </w:p>
    <w:p w:rsidR="00404F3E" w:rsidRDefault="00404F3E" w:rsidP="00404F3E">
      <w:pPr>
        <w:pStyle w:val="Heading3"/>
      </w:pPr>
      <w:r>
        <w:t>Sentencing Advisory Council’s Discussion Paper considering the operation of Part 8A of the Criminal Law Act 1935 (SA)</w:t>
      </w:r>
    </w:p>
    <w:p w:rsidR="00404F3E" w:rsidRDefault="00404F3E" w:rsidP="00404F3E">
      <w:r>
        <w:t>This submission argued that in line with Equal Opportunity Act 1984 (SA), the Disability Discrimination Act 1992 (Cth), and the Convention on the Rights of Persons with Disabilities (CRPD), people with disabilities should be able to use and access the law in an equal manner, meaning that reasonable adjustments to services and facilities may be necessary.  It made a number of suggestions including appropriate reduction in the number of psychiatric reports required, possible establishment of a Mental Health Review Tribunal, appropriate training on the human rights of people with a disability for all persons working within the judicial system, and the use of ‘Step-up - Step-down’ facilities.</w:t>
      </w:r>
    </w:p>
    <w:p w:rsidR="00404F3E" w:rsidRDefault="00404F3E" w:rsidP="00404F3E">
      <w:pPr>
        <w:pStyle w:val="Heading3"/>
      </w:pPr>
      <w:r>
        <w:t>Review of the Mental Health Act 2009 (SA)</w:t>
      </w:r>
    </w:p>
    <w:p w:rsidR="00404F3E" w:rsidRDefault="00404F3E" w:rsidP="00404F3E">
      <w:pPr>
        <w:spacing w:after="240"/>
      </w:pPr>
      <w:r>
        <w:t>The submission outlined a number of issues raised in enquiries and complaints and also noted a number of human rights outlined in the Convention on the Rights of Persons with Disabilities.  The submission supported training for police officers and treatment centre staff, mental health service provision on a voluntary basis where possible and any involuntary detention and treatment having appropriate and timely review, with appeal processes available.  It also supported patients having timely access to community visitors on request.</w:t>
      </w:r>
    </w:p>
    <w:p w:rsidR="00404F3E" w:rsidRDefault="00404F3E" w:rsidP="00404F3E">
      <w:pPr>
        <w:pStyle w:val="Heading3"/>
      </w:pPr>
      <w:r>
        <w:t>Submission on Supporting Working Parents: Pregnancy and Return to Work National Review</w:t>
      </w:r>
    </w:p>
    <w:p w:rsidR="00404F3E" w:rsidRDefault="00404F3E" w:rsidP="00404F3E">
      <w:r>
        <w:t xml:space="preserve">This submission highlighted enquiries and complaints in the area of employment related to pregnancy, breast-feeding, and caring responsibilities (with a focus on maternity leave-related matters) and included a number of case studies.  The submission supported education, improved flexible work options, clear guidelines and policies, and changing </w:t>
      </w:r>
      <w:r>
        <w:lastRenderedPageBreak/>
        <w:t xml:space="preserve">discussions around caring responsibilities to a “whole of work issue” rather than a “women’s issue”.  </w:t>
      </w:r>
    </w:p>
    <w:p w:rsidR="00404F3E" w:rsidRDefault="00404F3E" w:rsidP="00404F3E">
      <w:pPr>
        <w:pStyle w:val="Heading3"/>
      </w:pPr>
      <w:r>
        <w:t>Review of the Whistleblowers Protection Act 1993 (SA) by the Independent Commissioner Against Corruption</w:t>
      </w:r>
    </w:p>
    <w:p w:rsidR="00404F3E" w:rsidRDefault="00404F3E" w:rsidP="00404F3E">
      <w:pPr>
        <w:spacing w:after="240"/>
      </w:pPr>
      <w:r>
        <w:t>The submission argued a need for greater clarity and guidance as to the practical application of the Act, as well as a simplification of the whistleblowing process and training and education on the operation of the Act. The submission focussed on the victimisation of whistleblowers, which is currently administered under the Equal Opportunity Act 1984 (SA).  To encourage more disclosure, the submission also recommended the inclusion of a set of more robust safeguards to protect those who make the decision to blow the whistle.</w:t>
      </w:r>
    </w:p>
    <w:p w:rsidR="00404F3E" w:rsidRDefault="00404F3E" w:rsidP="00404F3E">
      <w:pPr>
        <w:pStyle w:val="Heading3"/>
      </w:pPr>
      <w:r>
        <w:t>Australian Law Reform Commission Inquiry into Equality, Capacity and Disability in Commonwealth Laws</w:t>
      </w:r>
    </w:p>
    <w:p w:rsidR="00404F3E" w:rsidRDefault="00404F3E" w:rsidP="00404F3E">
      <w:r>
        <w:t>This submission included a number of case studies and addressed selected questions for consideration, offering suggestions for improvements in legislation or practice. Issues highlighted were tests for direct and indirect discrimination, interpretation of the terms ‘reasonable adjustments’ and ‘unjustifiable hardship’, issues in social security, financial services and superannuation, issues in the justice area for both victims and offenders, issues in banking and insurance, young people living in aged care, sterilisation of minors, use of restrictive practices, and access to education and support services for children with disability.</w:t>
      </w:r>
    </w:p>
    <w:p w:rsidR="00404F3E" w:rsidRDefault="00404F3E" w:rsidP="00404F3E">
      <w:pPr>
        <w:spacing w:after="240"/>
      </w:pPr>
      <w:r>
        <w:t xml:space="preserve">The Commissioner was approached by the Law Society of SA to write an article for the </w:t>
      </w:r>
      <w:r>
        <w:t>March edition of their journal</w:t>
      </w:r>
      <w:r w:rsidR="008C25FC">
        <w:t>,</w:t>
      </w:r>
      <w:r>
        <w:t xml:space="preserve"> The Bulletin</w:t>
      </w:r>
      <w:r w:rsidR="008C25FC">
        <w:t>,</w:t>
      </w:r>
      <w:r>
        <w:t xml:space="preserve"> based on the insurance section of the submission.</w:t>
      </w:r>
    </w:p>
    <w:p w:rsidR="00404F3E" w:rsidRDefault="00404F3E" w:rsidP="00404F3E">
      <w:pPr>
        <w:pStyle w:val="Heading3"/>
      </w:pPr>
      <w:r>
        <w:t>Independent Review of Integrity in the Subclass 457 programme</w:t>
      </w:r>
    </w:p>
    <w:p w:rsidR="00C46316" w:rsidRDefault="00404F3E" w:rsidP="00404F3E">
      <w:r>
        <w:t>This submission focussed on the areas of English language testing and support and information to employers and visa holders on their rights and obligations.  The submission drew not only on complaint and enquiries but also on 2011 survey data gathered as part of the Commission’s previous Skilled Migrant Project. The survey indicated that despite  skilled workers being granted 457 visas and having much needed skill sets, many of them struggle to find work, are underemployed, or treated badly by employers and colleagues.</w:t>
      </w:r>
    </w:p>
    <w:p w:rsidR="00120BA3" w:rsidRDefault="00120BA3" w:rsidP="00404F3E"/>
    <w:p w:rsidR="005B1563" w:rsidRDefault="00633CAC" w:rsidP="00404F3E">
      <w:pPr>
        <w:sectPr w:rsidR="005B1563" w:rsidSect="00AB09C8">
          <w:footerReference w:type="default" r:id="rId40"/>
          <w:headerReference w:type="first" r:id="rId41"/>
          <w:pgSz w:w="11907" w:h="16839" w:code="9"/>
          <w:pgMar w:top="1440" w:right="1474" w:bottom="1440" w:left="1474" w:header="720" w:footer="301" w:gutter="0"/>
          <w:cols w:num="2" w:space="720"/>
          <w:titlePg/>
          <w:docGrid w:linePitch="299"/>
        </w:sectPr>
      </w:pPr>
      <w:r>
        <w:rPr>
          <w:noProof/>
        </w:rPr>
        <w:drawing>
          <wp:anchor distT="0" distB="0" distL="114300" distR="114300" simplePos="0" relativeHeight="251774976" behindDoc="0" locked="0" layoutInCell="1" allowOverlap="1" wp14:anchorId="01BA0F51" wp14:editId="59EA3D89">
            <wp:simplePos x="0" y="0"/>
            <wp:positionH relativeFrom="column">
              <wp:posOffset>134620</wp:posOffset>
            </wp:positionH>
            <wp:positionV relativeFrom="paragraph">
              <wp:posOffset>50800</wp:posOffset>
            </wp:positionV>
            <wp:extent cx="2359025" cy="3514725"/>
            <wp:effectExtent l="0" t="0" r="3175" b="9525"/>
            <wp:wrapNone/>
            <wp:docPr id="292" name="Picture 292" descr="G:\EOC\promotions and publications\photos\stock photos\iStock Photos\iStock 3554922 Law and fountain pen -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OC\promotions and publications\photos\stock photos\iStock Photos\iStock 3554922 Law and fountain pen - 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59025" cy="3514725"/>
                    </a:xfrm>
                    <a:prstGeom prst="rect">
                      <a:avLst/>
                    </a:prstGeom>
                    <a:noFill/>
                    <a:ln>
                      <a:noFill/>
                    </a:ln>
                  </pic:spPr>
                </pic:pic>
              </a:graphicData>
            </a:graphic>
            <wp14:sizeRelH relativeFrom="page">
              <wp14:pctWidth>0</wp14:pctWidth>
            </wp14:sizeRelH>
            <wp14:sizeRelV relativeFrom="page">
              <wp14:pctHeight>0</wp14:pctHeight>
            </wp14:sizeRelV>
          </wp:anchor>
        </w:drawing>
      </w:r>
      <w:r w:rsidR="008C49F6">
        <w:br w:type="page"/>
      </w:r>
    </w:p>
    <w:p w:rsidR="00404F3E" w:rsidRDefault="005B1563" w:rsidP="00404F3E">
      <w:r w:rsidRPr="00B431FF">
        <w:rPr>
          <w:noProof/>
        </w:rPr>
        <w:lastRenderedPageBreak/>
        <mc:AlternateContent>
          <mc:Choice Requires="wps">
            <w:drawing>
              <wp:anchor distT="0" distB="0" distL="114300" distR="114300" simplePos="0" relativeHeight="251724800" behindDoc="0" locked="0" layoutInCell="1" allowOverlap="1" wp14:anchorId="2F6B9824" wp14:editId="4DB8635C">
                <wp:simplePos x="0" y="0"/>
                <wp:positionH relativeFrom="column">
                  <wp:posOffset>-933450</wp:posOffset>
                </wp:positionH>
                <wp:positionV relativeFrom="paragraph">
                  <wp:posOffset>3913505</wp:posOffset>
                </wp:positionV>
                <wp:extent cx="4954905" cy="765810"/>
                <wp:effectExtent l="0" t="0" r="0" b="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4905" cy="765810"/>
                        </a:xfrm>
                        <a:prstGeom prst="rect">
                          <a:avLst/>
                        </a:prstGeom>
                        <a:solidFill>
                          <a:schemeClr val="accent1">
                            <a:lumMod val="75000"/>
                          </a:schemeClr>
                        </a:solidFill>
                        <a:ln w="9525">
                          <a:noFill/>
                          <a:miter lim="800000"/>
                          <a:headEnd/>
                          <a:tailEnd/>
                        </a:ln>
                      </wps:spPr>
                      <wps:txbx>
                        <w:txbxContent>
                          <w:p w:rsidR="00DE42A0" w:rsidRPr="00B431FF" w:rsidRDefault="00DE42A0" w:rsidP="00B431FF">
                            <w:pPr>
                              <w:pStyle w:val="Sectionheading"/>
                              <w:rPr>
                                <w:sz w:val="52"/>
                                <w:szCs w:val="52"/>
                              </w:rPr>
                            </w:pPr>
                            <w:bookmarkStart w:id="35" w:name="_Toc392171227"/>
                            <w:r w:rsidRPr="00B431FF">
                              <w:rPr>
                                <w:sz w:val="52"/>
                                <w:szCs w:val="52"/>
                              </w:rPr>
                              <w:t>Complaints and Enquiries</w:t>
                            </w:r>
                            <w:bookmarkEnd w:id="35"/>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F6B9824" id="_x0000_s1050" type="#_x0000_t202" style="position:absolute;left:0;text-align:left;margin-left:-73.5pt;margin-top:308.15pt;width:390.15pt;height:60.3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" fillcolor="#365f91 [2404]" stroked="f">
                <v:textbox>
                  <w:txbxContent>
                    <w:p w:rsidR="00DE42A0" w:rsidRPr="00B431FF" w:rsidRDefault="00DE42A0" w:rsidP="00B431FF">
                      <w:pPr>
                        <w:pStyle w:val="Sectionheading"/>
                        <w:rPr>
                          <w:sz w:val="52"/>
                          <w:szCs w:val="52"/>
                        </w:rPr>
                      </w:pPr>
                      <w:bookmarkStart w:id="36" w:name="_Toc392171227"/>
                      <w:r w:rsidRPr="00B431FF">
                        <w:rPr>
                          <w:sz w:val="52"/>
                          <w:szCs w:val="52"/>
                        </w:rPr>
                        <w:t>Complaints and Enquiries</w:t>
                      </w:r>
                      <w:bookmarkEnd w:id="36"/>
                    </w:p>
                  </w:txbxContent>
                </v:textbox>
              </v:shape>
            </w:pict>
          </mc:Fallback>
        </mc:AlternateContent>
      </w:r>
      <w:r>
        <w:rPr>
          <w:noProof/>
        </w:rPr>
        <w:drawing>
          <wp:anchor distT="0" distB="0" distL="114300" distR="114300" simplePos="0" relativeHeight="251726848" behindDoc="1" locked="0" layoutInCell="1" allowOverlap="1" wp14:anchorId="35C8A8CC" wp14:editId="6E0074EC">
            <wp:simplePos x="0" y="0"/>
            <wp:positionH relativeFrom="column">
              <wp:posOffset>-935990</wp:posOffset>
            </wp:positionH>
            <wp:positionV relativeFrom="paragraph">
              <wp:posOffset>-962025</wp:posOffset>
            </wp:positionV>
            <wp:extent cx="7781925" cy="5187950"/>
            <wp:effectExtent l="0" t="0" r="9525" b="0"/>
            <wp:wrapTight wrapText="bothSides">
              <wp:wrapPolygon edited="0">
                <wp:start x="0" y="0"/>
                <wp:lineTo x="0" y="21494"/>
                <wp:lineTo x="21574" y="21494"/>
                <wp:lineTo x="21574" y="0"/>
                <wp:lineTo x="0" y="0"/>
              </wp:wrapPolygon>
            </wp:wrapTight>
            <wp:docPr id="301" name="Picture 301" descr="G:\EOC\promotions and publications\photos\stock photos\Tony Lewis 200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OC\promotions and publications\photos\stock photos\Tony Lewis 2009\01.JPG"/>
                    <pic:cNvPicPr>
                      <a:picLocks noChangeAspect="1" noChangeArrowheads="1"/>
                    </pic:cNvPicPr>
                  </pic:nvPicPr>
                  <pic:blipFill>
                    <a:blip r:embed="rId43" cstate="print">
                      <a:duotone>
                        <a:prstClr val="black"/>
                        <a:srgbClr val="CBDEFD">
                          <a:tint val="45000"/>
                          <a:satMod val="400000"/>
                        </a:srgbClr>
                      </a:duotone>
                      <a:extLst>
                        <a:ext uri="{BEBA8EAE-BF5A-486C-A8C5-ECC9F3942E4B}">
                          <a14:imgProps xmlns:a14="http://schemas.microsoft.com/office/drawing/2010/main">
                            <a14:imgLayer r:embed="rId44">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781925" cy="51879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404F3E" w:rsidRDefault="00404F3E" w:rsidP="00404F3E"/>
    <w:p w:rsidR="00404F3E" w:rsidRDefault="00B431FF">
      <w:r w:rsidRPr="00B431FF">
        <w:rPr>
          <w:noProof/>
        </w:rPr>
        <mc:AlternateContent>
          <mc:Choice Requires="wps">
            <w:drawing>
              <wp:anchor distT="0" distB="0" distL="114300" distR="114300" simplePos="0" relativeHeight="251725824" behindDoc="0" locked="0" layoutInCell="1" allowOverlap="1" wp14:anchorId="22926145" wp14:editId="64AA5E52">
                <wp:simplePos x="0" y="0"/>
                <wp:positionH relativeFrom="column">
                  <wp:posOffset>330835</wp:posOffset>
                </wp:positionH>
                <wp:positionV relativeFrom="paragraph">
                  <wp:posOffset>233679</wp:posOffset>
                </wp:positionV>
                <wp:extent cx="5473700" cy="2847975"/>
                <wp:effectExtent l="0" t="0" r="0" b="9525"/>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700" cy="2847975"/>
                        </a:xfrm>
                        <a:prstGeom prst="rect">
                          <a:avLst/>
                        </a:prstGeom>
                        <a:solidFill>
                          <a:srgbClr val="FFFFFF"/>
                        </a:solidFill>
                        <a:ln w="9525">
                          <a:noFill/>
                          <a:miter lim="800000"/>
                          <a:headEnd/>
                          <a:tailEnd/>
                        </a:ln>
                      </wps:spPr>
                      <wps:txbx>
                        <w:txbxContent>
                          <w:p w:rsidR="00DE42A0" w:rsidRPr="007934F8" w:rsidRDefault="00DE42A0" w:rsidP="00B431FF">
                            <w:pPr>
                              <w:tabs>
                                <w:tab w:val="right" w:leader="dot" w:pos="8080"/>
                              </w:tabs>
                              <w:spacing w:after="160"/>
                              <w:ind w:right="85"/>
                              <w:rPr>
                                <w:sz w:val="26"/>
                                <w:szCs w:val="26"/>
                              </w:rPr>
                            </w:pPr>
                            <w:r>
                              <w:rPr>
                                <w:sz w:val="26"/>
                                <w:szCs w:val="26"/>
                              </w:rPr>
                              <w:t>Enquiries</w:t>
                            </w:r>
                            <w:r w:rsidRPr="007934F8">
                              <w:rPr>
                                <w:sz w:val="26"/>
                                <w:szCs w:val="26"/>
                              </w:rPr>
                              <w:tab/>
                            </w:r>
                            <w:r>
                              <w:rPr>
                                <w:sz w:val="26"/>
                                <w:szCs w:val="26"/>
                              </w:rPr>
                              <w:t>1</w:t>
                            </w:r>
                            <w:r w:rsidR="00A11D38">
                              <w:rPr>
                                <w:sz w:val="26"/>
                                <w:szCs w:val="26"/>
                              </w:rPr>
                              <w:t>8</w:t>
                            </w:r>
                          </w:p>
                          <w:p w:rsidR="00DE42A0" w:rsidRPr="007934F8" w:rsidRDefault="00DE42A0" w:rsidP="00B431FF">
                            <w:pPr>
                              <w:tabs>
                                <w:tab w:val="right" w:leader="dot" w:pos="8080"/>
                              </w:tabs>
                              <w:spacing w:after="160"/>
                              <w:ind w:right="85"/>
                              <w:rPr>
                                <w:sz w:val="26"/>
                                <w:szCs w:val="26"/>
                              </w:rPr>
                            </w:pPr>
                            <w:r>
                              <w:rPr>
                                <w:sz w:val="26"/>
                                <w:szCs w:val="26"/>
                              </w:rPr>
                              <w:t>Complaints received</w:t>
                            </w:r>
                            <w:r w:rsidRPr="007934F8">
                              <w:rPr>
                                <w:sz w:val="26"/>
                                <w:szCs w:val="26"/>
                              </w:rPr>
                              <w:tab/>
                            </w:r>
                            <w:r w:rsidR="00A11D38">
                              <w:rPr>
                                <w:sz w:val="26"/>
                                <w:szCs w:val="26"/>
                              </w:rPr>
                              <w:t>20</w:t>
                            </w:r>
                          </w:p>
                          <w:p w:rsidR="00DE42A0" w:rsidRPr="007934F8" w:rsidRDefault="00DE42A0" w:rsidP="00B431FF">
                            <w:pPr>
                              <w:tabs>
                                <w:tab w:val="right" w:leader="dot" w:pos="8080"/>
                              </w:tabs>
                              <w:spacing w:after="160"/>
                              <w:ind w:right="85"/>
                              <w:rPr>
                                <w:sz w:val="26"/>
                                <w:szCs w:val="26"/>
                              </w:rPr>
                            </w:pPr>
                            <w:r>
                              <w:rPr>
                                <w:sz w:val="26"/>
                                <w:szCs w:val="26"/>
                              </w:rPr>
                              <w:t>Whistleblowers</w:t>
                            </w:r>
                            <w:r w:rsidRPr="007934F8">
                              <w:rPr>
                                <w:sz w:val="26"/>
                                <w:szCs w:val="26"/>
                              </w:rPr>
                              <w:tab/>
                            </w:r>
                            <w:r>
                              <w:rPr>
                                <w:sz w:val="26"/>
                                <w:szCs w:val="26"/>
                              </w:rPr>
                              <w:t>2</w:t>
                            </w:r>
                            <w:r w:rsidR="00A11D38">
                              <w:rPr>
                                <w:sz w:val="26"/>
                                <w:szCs w:val="26"/>
                              </w:rPr>
                              <w:t>3</w:t>
                            </w:r>
                          </w:p>
                          <w:p w:rsidR="00DE42A0" w:rsidRPr="007934F8" w:rsidRDefault="00DE42A0" w:rsidP="00B431FF">
                            <w:pPr>
                              <w:tabs>
                                <w:tab w:val="right" w:leader="dot" w:pos="8080"/>
                              </w:tabs>
                              <w:spacing w:after="160"/>
                              <w:ind w:right="85"/>
                              <w:rPr>
                                <w:sz w:val="26"/>
                                <w:szCs w:val="26"/>
                              </w:rPr>
                            </w:pPr>
                            <w:r>
                              <w:rPr>
                                <w:sz w:val="26"/>
                                <w:szCs w:val="26"/>
                              </w:rPr>
                              <w:t>Complaint outcomes</w:t>
                            </w:r>
                            <w:r w:rsidRPr="007934F8">
                              <w:rPr>
                                <w:sz w:val="26"/>
                                <w:szCs w:val="26"/>
                              </w:rPr>
                              <w:tab/>
                            </w:r>
                            <w:r>
                              <w:rPr>
                                <w:sz w:val="26"/>
                                <w:szCs w:val="26"/>
                              </w:rPr>
                              <w:t>2</w:t>
                            </w:r>
                            <w:r w:rsidR="00A11D38">
                              <w:rPr>
                                <w:sz w:val="26"/>
                                <w:szCs w:val="26"/>
                              </w:rPr>
                              <w:t>4</w:t>
                            </w:r>
                          </w:p>
                          <w:p w:rsidR="00DE42A0" w:rsidRDefault="00DE42A0" w:rsidP="00B431FF">
                            <w:pPr>
                              <w:tabs>
                                <w:tab w:val="right" w:leader="dot" w:pos="8080"/>
                              </w:tabs>
                              <w:spacing w:after="160"/>
                              <w:ind w:right="85"/>
                              <w:rPr>
                                <w:sz w:val="26"/>
                                <w:szCs w:val="26"/>
                              </w:rPr>
                            </w:pPr>
                            <w:r>
                              <w:rPr>
                                <w:sz w:val="26"/>
                                <w:szCs w:val="26"/>
                              </w:rPr>
                              <w:t>Our service</w:t>
                            </w:r>
                            <w:r w:rsidRPr="007934F8">
                              <w:rPr>
                                <w:sz w:val="26"/>
                                <w:szCs w:val="26"/>
                              </w:rPr>
                              <w:tab/>
                            </w:r>
                            <w:r>
                              <w:rPr>
                                <w:sz w:val="26"/>
                                <w:szCs w:val="26"/>
                              </w:rPr>
                              <w:t>2</w:t>
                            </w:r>
                            <w:r w:rsidR="00A11D38">
                              <w:rPr>
                                <w:sz w:val="26"/>
                                <w:szCs w:val="26"/>
                              </w:rPr>
                              <w:t>6</w:t>
                            </w:r>
                          </w:p>
                          <w:p w:rsidR="00DE42A0" w:rsidRDefault="00DE42A0" w:rsidP="00A9085C">
                            <w:pPr>
                              <w:tabs>
                                <w:tab w:val="right" w:leader="dot" w:pos="8080"/>
                              </w:tabs>
                              <w:spacing w:after="160"/>
                              <w:ind w:right="85"/>
                              <w:rPr>
                                <w:sz w:val="26"/>
                                <w:szCs w:val="26"/>
                              </w:rPr>
                            </w:pPr>
                            <w:r>
                              <w:rPr>
                                <w:sz w:val="26"/>
                                <w:szCs w:val="26"/>
                              </w:rPr>
                              <w:t xml:space="preserve">The Equal Opportunity Tribunal </w:t>
                            </w:r>
                            <w:r w:rsidRPr="007934F8">
                              <w:rPr>
                                <w:sz w:val="26"/>
                                <w:szCs w:val="26"/>
                              </w:rPr>
                              <w:tab/>
                            </w:r>
                            <w:r>
                              <w:rPr>
                                <w:sz w:val="26"/>
                                <w:szCs w:val="26"/>
                              </w:rPr>
                              <w:t>2</w:t>
                            </w:r>
                            <w:r w:rsidR="00A11D38">
                              <w:rPr>
                                <w:sz w:val="26"/>
                                <w:szCs w:val="26"/>
                              </w:rPr>
                              <w:t>9</w:t>
                            </w:r>
                          </w:p>
                          <w:p w:rsidR="00DE42A0" w:rsidRDefault="00DE42A0" w:rsidP="001634C0">
                            <w:pPr>
                              <w:tabs>
                                <w:tab w:val="right" w:leader="dot" w:pos="8080"/>
                              </w:tabs>
                              <w:spacing w:after="160"/>
                              <w:ind w:right="85"/>
                              <w:rPr>
                                <w:sz w:val="26"/>
                                <w:szCs w:val="26"/>
                              </w:rPr>
                            </w:pPr>
                            <w:r>
                              <w:rPr>
                                <w:sz w:val="26"/>
                                <w:szCs w:val="26"/>
                              </w:rPr>
                              <w:t xml:space="preserve">Complaints referred to the Tribunal </w:t>
                            </w:r>
                            <w:r w:rsidRPr="007934F8">
                              <w:rPr>
                                <w:sz w:val="26"/>
                                <w:szCs w:val="26"/>
                              </w:rPr>
                              <w:tab/>
                            </w:r>
                            <w:r>
                              <w:rPr>
                                <w:sz w:val="26"/>
                                <w:szCs w:val="26"/>
                              </w:rPr>
                              <w:t>3</w:t>
                            </w:r>
                            <w:r w:rsidR="00A11D38">
                              <w:rPr>
                                <w:sz w:val="26"/>
                                <w:szCs w:val="26"/>
                              </w:rPr>
                              <w:t>1</w:t>
                            </w:r>
                          </w:p>
                          <w:p w:rsidR="00DE42A0" w:rsidRPr="007934F8" w:rsidRDefault="00DE42A0" w:rsidP="001634C0">
                            <w:pPr>
                              <w:tabs>
                                <w:tab w:val="right" w:leader="dot" w:pos="8080"/>
                              </w:tabs>
                              <w:spacing w:after="160"/>
                              <w:ind w:right="85"/>
                              <w:rPr>
                                <w:sz w:val="26"/>
                                <w:szCs w:val="26"/>
                              </w:rPr>
                            </w:pPr>
                            <w:r>
                              <w:rPr>
                                <w:sz w:val="26"/>
                                <w:szCs w:val="26"/>
                              </w:rPr>
                              <w:t>Tribunal decisions in 2013-14</w:t>
                            </w:r>
                            <w:r w:rsidRPr="007934F8">
                              <w:rPr>
                                <w:sz w:val="26"/>
                                <w:szCs w:val="26"/>
                              </w:rPr>
                              <w:tab/>
                            </w:r>
                            <w:r>
                              <w:rPr>
                                <w:sz w:val="26"/>
                                <w:szCs w:val="26"/>
                              </w:rPr>
                              <w:t>3</w:t>
                            </w:r>
                            <w:r w:rsidR="00A11D38">
                              <w:rPr>
                                <w:sz w:val="26"/>
                                <w:szCs w:val="26"/>
                              </w:rPr>
                              <w:t>4</w:t>
                            </w:r>
                          </w:p>
                          <w:p w:rsidR="00DE42A0" w:rsidRPr="007934F8" w:rsidRDefault="00DE42A0" w:rsidP="001634C0">
                            <w:pPr>
                              <w:tabs>
                                <w:tab w:val="right" w:leader="dot" w:pos="8080"/>
                              </w:tabs>
                              <w:spacing w:after="160"/>
                              <w:ind w:right="85"/>
                              <w:rPr>
                                <w:sz w:val="26"/>
                                <w:szCs w:val="26"/>
                              </w:rPr>
                            </w:pPr>
                          </w:p>
                          <w:p w:rsidR="00DE42A0" w:rsidRPr="007934F8" w:rsidRDefault="00DE42A0" w:rsidP="00A9085C">
                            <w:pPr>
                              <w:tabs>
                                <w:tab w:val="right" w:leader="dot" w:pos="8080"/>
                              </w:tabs>
                              <w:spacing w:after="160"/>
                              <w:ind w:right="85"/>
                              <w:rPr>
                                <w:sz w:val="26"/>
                                <w:szCs w:val="26"/>
                              </w:rPr>
                            </w:pPr>
                          </w:p>
                          <w:p w:rsidR="00DE42A0" w:rsidRPr="007934F8" w:rsidRDefault="00DE42A0" w:rsidP="00B431FF">
                            <w:pPr>
                              <w:tabs>
                                <w:tab w:val="right" w:leader="dot" w:pos="8080"/>
                              </w:tabs>
                              <w:spacing w:after="160"/>
                              <w:ind w:right="85"/>
                              <w:rPr>
                                <w:sz w:val="26"/>
                                <w:szCs w:val="26"/>
                              </w:rPr>
                            </w:pPr>
                          </w:p>
                          <w:p w:rsidR="00DE42A0" w:rsidRDefault="00DE42A0" w:rsidP="00B431FF">
                            <w:pPr>
                              <w:tabs>
                                <w:tab w:val="right" w:leader="dot" w:pos="8080"/>
                              </w:tabs>
                              <w:spacing w:after="160"/>
                              <w:ind w:right="85"/>
                              <w:rPr>
                                <w:sz w:val="28"/>
                                <w:szCs w:val="28"/>
                              </w:rPr>
                            </w:pPr>
                          </w:p>
                          <w:p w:rsidR="00DE42A0" w:rsidRPr="00FD18F6" w:rsidRDefault="00DE42A0" w:rsidP="00B431FF">
                            <w:pPr>
                              <w:tabs>
                                <w:tab w:val="right" w:leader="dot" w:pos="8080"/>
                              </w:tabs>
                              <w:ind w:right="87"/>
                              <w:rPr>
                                <w:sz w:val="28"/>
                                <w:szCs w:val="28"/>
                              </w:rPr>
                            </w:pPr>
                            <w:r w:rsidRPr="00FD18F6">
                              <w:rPr>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926145" id="_x0000_s1051" type="#_x0000_t202" style="position:absolute;left:0;text-align:left;margin-left:26.05pt;margin-top:18.4pt;width:431pt;height:224.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" stroked="f">
                <v:textbox>
                  <w:txbxContent>
                    <w:p w:rsidR="00DE42A0" w:rsidRPr="007934F8" w:rsidRDefault="00DE42A0" w:rsidP="00B431FF">
                      <w:pPr>
                        <w:tabs>
                          <w:tab w:val="right" w:leader="dot" w:pos="8080"/>
                        </w:tabs>
                        <w:spacing w:after="160"/>
                        <w:ind w:right="85"/>
                        <w:rPr>
                          <w:sz w:val="26"/>
                          <w:szCs w:val="26"/>
                        </w:rPr>
                      </w:pPr>
                      <w:r>
                        <w:rPr>
                          <w:sz w:val="26"/>
                          <w:szCs w:val="26"/>
                        </w:rPr>
                        <w:t>Enquiries</w:t>
                      </w:r>
                      <w:r w:rsidRPr="007934F8">
                        <w:rPr>
                          <w:sz w:val="26"/>
                          <w:szCs w:val="26"/>
                        </w:rPr>
                        <w:tab/>
                      </w:r>
                      <w:r>
                        <w:rPr>
                          <w:sz w:val="26"/>
                          <w:szCs w:val="26"/>
                        </w:rPr>
                        <w:t>1</w:t>
                      </w:r>
                      <w:r w:rsidR="00A11D38">
                        <w:rPr>
                          <w:sz w:val="26"/>
                          <w:szCs w:val="26"/>
                        </w:rPr>
                        <w:t>8</w:t>
                      </w:r>
                    </w:p>
                    <w:p w:rsidR="00DE42A0" w:rsidRPr="007934F8" w:rsidRDefault="00DE42A0" w:rsidP="00B431FF">
                      <w:pPr>
                        <w:tabs>
                          <w:tab w:val="right" w:leader="dot" w:pos="8080"/>
                        </w:tabs>
                        <w:spacing w:after="160"/>
                        <w:ind w:right="85"/>
                        <w:rPr>
                          <w:sz w:val="26"/>
                          <w:szCs w:val="26"/>
                        </w:rPr>
                      </w:pPr>
                      <w:r>
                        <w:rPr>
                          <w:sz w:val="26"/>
                          <w:szCs w:val="26"/>
                        </w:rPr>
                        <w:t>Complaints received</w:t>
                      </w:r>
                      <w:r w:rsidRPr="007934F8">
                        <w:rPr>
                          <w:sz w:val="26"/>
                          <w:szCs w:val="26"/>
                        </w:rPr>
                        <w:tab/>
                      </w:r>
                      <w:r w:rsidR="00A11D38">
                        <w:rPr>
                          <w:sz w:val="26"/>
                          <w:szCs w:val="26"/>
                        </w:rPr>
                        <w:t>20</w:t>
                      </w:r>
                    </w:p>
                    <w:p w:rsidR="00DE42A0" w:rsidRPr="007934F8" w:rsidRDefault="00DE42A0" w:rsidP="00B431FF">
                      <w:pPr>
                        <w:tabs>
                          <w:tab w:val="right" w:leader="dot" w:pos="8080"/>
                        </w:tabs>
                        <w:spacing w:after="160"/>
                        <w:ind w:right="85"/>
                        <w:rPr>
                          <w:sz w:val="26"/>
                          <w:szCs w:val="26"/>
                        </w:rPr>
                      </w:pPr>
                      <w:r>
                        <w:rPr>
                          <w:sz w:val="26"/>
                          <w:szCs w:val="26"/>
                        </w:rPr>
                        <w:t>Whistleblowers</w:t>
                      </w:r>
                      <w:r w:rsidRPr="007934F8">
                        <w:rPr>
                          <w:sz w:val="26"/>
                          <w:szCs w:val="26"/>
                        </w:rPr>
                        <w:tab/>
                      </w:r>
                      <w:r>
                        <w:rPr>
                          <w:sz w:val="26"/>
                          <w:szCs w:val="26"/>
                        </w:rPr>
                        <w:t>2</w:t>
                      </w:r>
                      <w:r w:rsidR="00A11D38">
                        <w:rPr>
                          <w:sz w:val="26"/>
                          <w:szCs w:val="26"/>
                        </w:rPr>
                        <w:t>3</w:t>
                      </w:r>
                    </w:p>
                    <w:p w:rsidR="00DE42A0" w:rsidRPr="007934F8" w:rsidRDefault="00DE42A0" w:rsidP="00B431FF">
                      <w:pPr>
                        <w:tabs>
                          <w:tab w:val="right" w:leader="dot" w:pos="8080"/>
                        </w:tabs>
                        <w:spacing w:after="160"/>
                        <w:ind w:right="85"/>
                        <w:rPr>
                          <w:sz w:val="26"/>
                          <w:szCs w:val="26"/>
                        </w:rPr>
                      </w:pPr>
                      <w:r>
                        <w:rPr>
                          <w:sz w:val="26"/>
                          <w:szCs w:val="26"/>
                        </w:rPr>
                        <w:t>Complaint outcomes</w:t>
                      </w:r>
                      <w:r w:rsidRPr="007934F8">
                        <w:rPr>
                          <w:sz w:val="26"/>
                          <w:szCs w:val="26"/>
                        </w:rPr>
                        <w:tab/>
                      </w:r>
                      <w:r>
                        <w:rPr>
                          <w:sz w:val="26"/>
                          <w:szCs w:val="26"/>
                        </w:rPr>
                        <w:t>2</w:t>
                      </w:r>
                      <w:r w:rsidR="00A11D38">
                        <w:rPr>
                          <w:sz w:val="26"/>
                          <w:szCs w:val="26"/>
                        </w:rPr>
                        <w:t>4</w:t>
                      </w:r>
                    </w:p>
                    <w:p w:rsidR="00DE42A0" w:rsidRDefault="00DE42A0" w:rsidP="00B431FF">
                      <w:pPr>
                        <w:tabs>
                          <w:tab w:val="right" w:leader="dot" w:pos="8080"/>
                        </w:tabs>
                        <w:spacing w:after="160"/>
                        <w:ind w:right="85"/>
                        <w:rPr>
                          <w:sz w:val="26"/>
                          <w:szCs w:val="26"/>
                        </w:rPr>
                      </w:pPr>
                      <w:r>
                        <w:rPr>
                          <w:sz w:val="26"/>
                          <w:szCs w:val="26"/>
                        </w:rPr>
                        <w:t>Our service</w:t>
                      </w:r>
                      <w:r w:rsidRPr="007934F8">
                        <w:rPr>
                          <w:sz w:val="26"/>
                          <w:szCs w:val="26"/>
                        </w:rPr>
                        <w:tab/>
                      </w:r>
                      <w:r>
                        <w:rPr>
                          <w:sz w:val="26"/>
                          <w:szCs w:val="26"/>
                        </w:rPr>
                        <w:t>2</w:t>
                      </w:r>
                      <w:r w:rsidR="00A11D38">
                        <w:rPr>
                          <w:sz w:val="26"/>
                          <w:szCs w:val="26"/>
                        </w:rPr>
                        <w:t>6</w:t>
                      </w:r>
                    </w:p>
                    <w:p w:rsidR="00DE42A0" w:rsidRDefault="00DE42A0" w:rsidP="00A9085C">
                      <w:pPr>
                        <w:tabs>
                          <w:tab w:val="right" w:leader="dot" w:pos="8080"/>
                        </w:tabs>
                        <w:spacing w:after="160"/>
                        <w:ind w:right="85"/>
                        <w:rPr>
                          <w:sz w:val="26"/>
                          <w:szCs w:val="26"/>
                        </w:rPr>
                      </w:pPr>
                      <w:r>
                        <w:rPr>
                          <w:sz w:val="26"/>
                          <w:szCs w:val="26"/>
                        </w:rPr>
                        <w:t xml:space="preserve">The Equal Opportunity Tribunal </w:t>
                      </w:r>
                      <w:r w:rsidRPr="007934F8">
                        <w:rPr>
                          <w:sz w:val="26"/>
                          <w:szCs w:val="26"/>
                        </w:rPr>
                        <w:tab/>
                      </w:r>
                      <w:r>
                        <w:rPr>
                          <w:sz w:val="26"/>
                          <w:szCs w:val="26"/>
                        </w:rPr>
                        <w:t>2</w:t>
                      </w:r>
                      <w:r w:rsidR="00A11D38">
                        <w:rPr>
                          <w:sz w:val="26"/>
                          <w:szCs w:val="26"/>
                        </w:rPr>
                        <w:t>9</w:t>
                      </w:r>
                    </w:p>
                    <w:p w:rsidR="00DE42A0" w:rsidRDefault="00DE42A0" w:rsidP="001634C0">
                      <w:pPr>
                        <w:tabs>
                          <w:tab w:val="right" w:leader="dot" w:pos="8080"/>
                        </w:tabs>
                        <w:spacing w:after="160"/>
                        <w:ind w:right="85"/>
                        <w:rPr>
                          <w:sz w:val="26"/>
                          <w:szCs w:val="26"/>
                        </w:rPr>
                      </w:pPr>
                      <w:r>
                        <w:rPr>
                          <w:sz w:val="26"/>
                          <w:szCs w:val="26"/>
                        </w:rPr>
                        <w:t xml:space="preserve">Complaints referred to the Tribunal </w:t>
                      </w:r>
                      <w:r w:rsidRPr="007934F8">
                        <w:rPr>
                          <w:sz w:val="26"/>
                          <w:szCs w:val="26"/>
                        </w:rPr>
                        <w:tab/>
                      </w:r>
                      <w:r>
                        <w:rPr>
                          <w:sz w:val="26"/>
                          <w:szCs w:val="26"/>
                        </w:rPr>
                        <w:t>3</w:t>
                      </w:r>
                      <w:r w:rsidR="00A11D38">
                        <w:rPr>
                          <w:sz w:val="26"/>
                          <w:szCs w:val="26"/>
                        </w:rPr>
                        <w:t>1</w:t>
                      </w:r>
                    </w:p>
                    <w:p w:rsidR="00DE42A0" w:rsidRPr="007934F8" w:rsidRDefault="00DE42A0" w:rsidP="001634C0">
                      <w:pPr>
                        <w:tabs>
                          <w:tab w:val="right" w:leader="dot" w:pos="8080"/>
                        </w:tabs>
                        <w:spacing w:after="160"/>
                        <w:ind w:right="85"/>
                        <w:rPr>
                          <w:sz w:val="26"/>
                          <w:szCs w:val="26"/>
                        </w:rPr>
                      </w:pPr>
                      <w:r>
                        <w:rPr>
                          <w:sz w:val="26"/>
                          <w:szCs w:val="26"/>
                        </w:rPr>
                        <w:t>Tribunal decisions in 2013-14</w:t>
                      </w:r>
                      <w:r w:rsidRPr="007934F8">
                        <w:rPr>
                          <w:sz w:val="26"/>
                          <w:szCs w:val="26"/>
                        </w:rPr>
                        <w:tab/>
                      </w:r>
                      <w:r>
                        <w:rPr>
                          <w:sz w:val="26"/>
                          <w:szCs w:val="26"/>
                        </w:rPr>
                        <w:t>3</w:t>
                      </w:r>
                      <w:r w:rsidR="00A11D38">
                        <w:rPr>
                          <w:sz w:val="26"/>
                          <w:szCs w:val="26"/>
                        </w:rPr>
                        <w:t>4</w:t>
                      </w:r>
                    </w:p>
                    <w:p w:rsidR="00DE42A0" w:rsidRPr="007934F8" w:rsidRDefault="00DE42A0" w:rsidP="001634C0">
                      <w:pPr>
                        <w:tabs>
                          <w:tab w:val="right" w:leader="dot" w:pos="8080"/>
                        </w:tabs>
                        <w:spacing w:after="160"/>
                        <w:ind w:right="85"/>
                        <w:rPr>
                          <w:sz w:val="26"/>
                          <w:szCs w:val="26"/>
                        </w:rPr>
                      </w:pPr>
                    </w:p>
                    <w:p w:rsidR="00DE42A0" w:rsidRPr="007934F8" w:rsidRDefault="00DE42A0" w:rsidP="00A9085C">
                      <w:pPr>
                        <w:tabs>
                          <w:tab w:val="right" w:leader="dot" w:pos="8080"/>
                        </w:tabs>
                        <w:spacing w:after="160"/>
                        <w:ind w:right="85"/>
                        <w:rPr>
                          <w:sz w:val="26"/>
                          <w:szCs w:val="26"/>
                        </w:rPr>
                      </w:pPr>
                    </w:p>
                    <w:p w:rsidR="00DE42A0" w:rsidRPr="007934F8" w:rsidRDefault="00DE42A0" w:rsidP="00B431FF">
                      <w:pPr>
                        <w:tabs>
                          <w:tab w:val="right" w:leader="dot" w:pos="8080"/>
                        </w:tabs>
                        <w:spacing w:after="160"/>
                        <w:ind w:right="85"/>
                        <w:rPr>
                          <w:sz w:val="26"/>
                          <w:szCs w:val="26"/>
                        </w:rPr>
                      </w:pPr>
                    </w:p>
                    <w:p w:rsidR="00DE42A0" w:rsidRDefault="00DE42A0" w:rsidP="00B431FF">
                      <w:pPr>
                        <w:tabs>
                          <w:tab w:val="right" w:leader="dot" w:pos="8080"/>
                        </w:tabs>
                        <w:spacing w:after="160"/>
                        <w:ind w:right="85"/>
                        <w:rPr>
                          <w:sz w:val="28"/>
                          <w:szCs w:val="28"/>
                        </w:rPr>
                      </w:pPr>
                    </w:p>
                    <w:p w:rsidR="00DE42A0" w:rsidRPr="00FD18F6" w:rsidRDefault="00DE42A0" w:rsidP="00B431FF">
                      <w:pPr>
                        <w:tabs>
                          <w:tab w:val="right" w:leader="dot" w:pos="8080"/>
                        </w:tabs>
                        <w:ind w:right="87"/>
                        <w:rPr>
                          <w:sz w:val="28"/>
                          <w:szCs w:val="28"/>
                        </w:rPr>
                      </w:pPr>
                      <w:r w:rsidRPr="00FD18F6">
                        <w:rPr>
                          <w:sz w:val="28"/>
                          <w:szCs w:val="28"/>
                        </w:rPr>
                        <w:t xml:space="preserve">                                                 </w:t>
                      </w:r>
                    </w:p>
                  </w:txbxContent>
                </v:textbox>
              </v:shape>
            </w:pict>
          </mc:Fallback>
        </mc:AlternateContent>
      </w:r>
      <w:r w:rsidR="00404F3E">
        <w:br w:type="page"/>
      </w:r>
    </w:p>
    <w:p w:rsidR="007934F8" w:rsidRPr="00FD2EAE" w:rsidRDefault="007934F8" w:rsidP="007934F8">
      <w:pPr>
        <w:pStyle w:val="Heading1"/>
        <w:shd w:val="clear" w:color="auto" w:fill="DBE5F1" w:themeFill="accent1" w:themeFillTint="33"/>
        <w:spacing w:before="0"/>
        <w:rPr>
          <w:sz w:val="40"/>
          <w:szCs w:val="40"/>
        </w:rPr>
      </w:pPr>
      <w:bookmarkStart w:id="37" w:name="_Toc392171201"/>
      <w:r>
        <w:rPr>
          <w:noProof/>
        </w:rPr>
        <w:lastRenderedPageBreak/>
        <mc:AlternateContent>
          <mc:Choice Requires="wps">
            <w:drawing>
              <wp:anchor distT="0" distB="180340" distL="114300" distR="114300" simplePos="0" relativeHeight="251721728" behindDoc="0" locked="0" layoutInCell="1" allowOverlap="1" wp14:anchorId="76F149DA" wp14:editId="21AB16C6">
                <wp:simplePos x="0" y="0"/>
                <wp:positionH relativeFrom="column">
                  <wp:posOffset>5607685</wp:posOffset>
                </wp:positionH>
                <wp:positionV relativeFrom="paragraph">
                  <wp:posOffset>-914400</wp:posOffset>
                </wp:positionV>
                <wp:extent cx="2374265" cy="1743075"/>
                <wp:effectExtent l="0" t="0" r="0" b="9525"/>
                <wp:wrapSquare wrapText="bothSides"/>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743075"/>
                        </a:xfrm>
                        <a:prstGeom prst="rect">
                          <a:avLst/>
                        </a:prstGeom>
                        <a:solidFill>
                          <a:schemeClr val="accent1">
                            <a:lumMod val="75000"/>
                          </a:schemeClr>
                        </a:solidFill>
                        <a:ln w="9525">
                          <a:noFill/>
                          <a:miter lim="800000"/>
                          <a:headEnd/>
                          <a:tailEnd/>
                        </a:ln>
                      </wps:spPr>
                      <wps:txbx>
                        <w:txbxContent>
                          <w:p w:rsidR="00DE42A0" w:rsidRPr="00466C92" w:rsidRDefault="00DE42A0" w:rsidP="007934F8">
                            <w:pPr>
                              <w:spacing w:after="0" w:line="240" w:lineRule="auto"/>
                              <w:ind w:left="57" w:right="284"/>
                              <w:jc w:val="right"/>
                              <w:rPr>
                                <w:b/>
                                <w:color w:val="FFFFFF" w:themeColor="background1"/>
                                <w:sz w:val="44"/>
                                <w:szCs w:val="44"/>
                              </w:rPr>
                            </w:pPr>
                            <w:r>
                              <w:rPr>
                                <w:b/>
                                <w:color w:val="FFFFFF" w:themeColor="background1"/>
                                <w:sz w:val="44"/>
                                <w:szCs w:val="44"/>
                              </w:rPr>
                              <w:t xml:space="preserve">Complaints   </w:t>
                            </w:r>
                          </w:p>
                        </w:txbxContent>
                      </wps:txbx>
                      <wps:bodyPr rot="0" vert="vert"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 w14:anchorId="76F149DA" id="_x0000_s1052" type="#_x0000_t202" style="position:absolute;margin-left:441.55pt;margin-top:-1in;width:186.95pt;height:137.25pt;z-index:251721728;visibility:visible;mso-wrap-style:square;mso-width-percent:400;mso-height-percent:0;mso-wrap-distance-left:9pt;mso-wrap-distance-top:0;mso-wrap-distance-right:9pt;mso-wrap-distance-bottom:14.2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" fillcolor="#365f91 [2404]" stroked="f">
                <v:textbox style="layout-flow:vertical;mso-fit-shape-to-text:t">
                  <w:txbxContent>
                    <w:p w:rsidR="00DE42A0" w:rsidRPr="00466C92" w:rsidRDefault="00DE42A0" w:rsidP="007934F8">
                      <w:pPr>
                        <w:spacing w:after="0" w:line="240" w:lineRule="auto"/>
                        <w:ind w:left="57" w:right="284"/>
                        <w:jc w:val="right"/>
                        <w:rPr>
                          <w:b/>
                          <w:color w:val="FFFFFF" w:themeColor="background1"/>
                          <w:sz w:val="44"/>
                          <w:szCs w:val="44"/>
                        </w:rPr>
                      </w:pPr>
                      <w:r>
                        <w:rPr>
                          <w:b/>
                          <w:color w:val="FFFFFF" w:themeColor="background1"/>
                          <w:sz w:val="44"/>
                          <w:szCs w:val="44"/>
                        </w:rPr>
                        <w:t xml:space="preserve">Complaints   </w:t>
                      </w:r>
                    </w:p>
                  </w:txbxContent>
                </v:textbox>
                <w10:wrap type="square"/>
              </v:shape>
            </w:pict>
          </mc:Fallback>
        </mc:AlternateContent>
      </w:r>
      <w:r w:rsidR="00B431FF">
        <w:rPr>
          <w:sz w:val="40"/>
          <w:szCs w:val="40"/>
        </w:rPr>
        <w:t>Enquiries</w:t>
      </w:r>
      <w:bookmarkEnd w:id="37"/>
    </w:p>
    <w:p w:rsidR="005B1563" w:rsidRDefault="005B1563" w:rsidP="00B431FF">
      <w:pPr>
        <w:sectPr w:rsidR="005B1563" w:rsidSect="00AB09C8">
          <w:pgSz w:w="11907" w:h="16839" w:code="9"/>
          <w:pgMar w:top="1440" w:right="1474" w:bottom="1440" w:left="1474" w:header="720" w:footer="301" w:gutter="0"/>
          <w:cols w:num="2" w:space="720"/>
          <w:titlePg/>
          <w:docGrid w:linePitch="299"/>
        </w:sectPr>
      </w:pPr>
    </w:p>
    <w:p w:rsidR="00B431FF" w:rsidRDefault="005B1563" w:rsidP="005B1563">
      <w:pPr>
        <w:ind w:right="645"/>
      </w:pPr>
      <w:r>
        <w:br/>
      </w:r>
      <w:r w:rsidR="00B431FF">
        <w:t>An enquiry is often a first step prior to a formal complaint being lodged in writing. It is a useful opportunity for information to be exchanged and options to be explored.</w:t>
      </w:r>
    </w:p>
    <w:p w:rsidR="00B431FF" w:rsidRPr="00901042" w:rsidRDefault="00B431FF" w:rsidP="005B1563">
      <w:pPr>
        <w:ind w:right="645"/>
      </w:pPr>
      <w:r>
        <w:t>The Commission receives a large number of telephone and email enquiries from individuals who believe they have been the victims of discrimination.   It also receives enquiries from businesses</w:t>
      </w:r>
      <w:r w:rsidR="00BE3EF1">
        <w:t xml:space="preserve">, community organisations and equal opportunity contact persons </w:t>
      </w:r>
      <w:r w:rsidRPr="00901042">
        <w:t>seeking information about discrimination issues</w:t>
      </w:r>
      <w:r w:rsidR="006A4FA8">
        <w:t xml:space="preserve"> and equal opportunity</w:t>
      </w:r>
      <w:r w:rsidRPr="00901042">
        <w:t>.</w:t>
      </w:r>
    </w:p>
    <w:p w:rsidR="00901042" w:rsidRPr="00901042" w:rsidRDefault="00B431FF" w:rsidP="00901042">
      <w:pPr>
        <w:ind w:right="645"/>
      </w:pPr>
      <w:r w:rsidRPr="00901042">
        <w:t>In 201</w:t>
      </w:r>
      <w:r w:rsidR="00901042" w:rsidRPr="00901042">
        <w:t>3</w:t>
      </w:r>
      <w:r w:rsidRPr="00901042">
        <w:t>-1</w:t>
      </w:r>
      <w:r w:rsidR="00901042" w:rsidRPr="00901042">
        <w:t>4</w:t>
      </w:r>
      <w:r w:rsidRPr="00901042">
        <w:t xml:space="preserve">, </w:t>
      </w:r>
      <w:r w:rsidR="00901042" w:rsidRPr="00901042">
        <w:t xml:space="preserve">the Commission received 1,405 enquiries, slightly down on 1,522 enquiries in 2012-13.  </w:t>
      </w:r>
      <w:r w:rsidR="006A4FA8">
        <w:t>E</w:t>
      </w:r>
      <w:r w:rsidR="00901042" w:rsidRPr="00901042">
        <w:t>nquir</w:t>
      </w:r>
      <w:r w:rsidR="006A4FA8">
        <w:t xml:space="preserve">y numbers have </w:t>
      </w:r>
      <w:r w:rsidR="00901042" w:rsidRPr="00901042">
        <w:t xml:space="preserve">steadily declined </w:t>
      </w:r>
      <w:r w:rsidR="006A4FA8">
        <w:t xml:space="preserve">over the past decade </w:t>
      </w:r>
      <w:r w:rsidR="00901042" w:rsidRPr="00901042">
        <w:t xml:space="preserve">as </w:t>
      </w:r>
      <w:r w:rsidR="006A4FA8">
        <w:t xml:space="preserve">more people </w:t>
      </w:r>
      <w:r w:rsidR="00901042" w:rsidRPr="00901042">
        <w:t xml:space="preserve">visit the Equal Opportunity Commission website </w:t>
      </w:r>
      <w:r w:rsidR="006A4FA8">
        <w:t xml:space="preserve">to find the </w:t>
      </w:r>
      <w:r w:rsidR="00901042" w:rsidRPr="00901042">
        <w:t xml:space="preserve">information they are looking for. </w:t>
      </w:r>
    </w:p>
    <w:p w:rsidR="005B1563" w:rsidRPr="007445D2" w:rsidRDefault="00901042" w:rsidP="001A2792">
      <w:pPr>
        <w:spacing w:after="360"/>
        <w:ind w:right="646"/>
      </w:pPr>
      <w:r w:rsidRPr="00901042">
        <w:t xml:space="preserve">The graph below </w:t>
      </w:r>
      <w:r w:rsidR="006A4FA8">
        <w:t>shows</w:t>
      </w:r>
      <w:r w:rsidRPr="00901042">
        <w:t xml:space="preserve"> types of discrimination alleged</w:t>
      </w:r>
      <w:r w:rsidR="006A4FA8">
        <w:t xml:space="preserve"> or asked about</w:t>
      </w:r>
      <w:r w:rsidRPr="00901042">
        <w:t xml:space="preserve"> in enquiries this year.  Almost 13% </w:t>
      </w:r>
      <w:r w:rsidR="00B431FF" w:rsidRPr="00901042">
        <w:t xml:space="preserve">of enquiries received related to issues that the Commission could not assist with as they did not fall within the </w:t>
      </w:r>
      <w:r w:rsidR="00B431FF" w:rsidRPr="00901042">
        <w:rPr>
          <w:i/>
        </w:rPr>
        <w:t>Equal Opportunity Act 1984</w:t>
      </w:r>
      <w:r w:rsidR="00B431FF" w:rsidRPr="00901042">
        <w:t xml:space="preserve"> (SA).</w:t>
      </w:r>
      <w:r w:rsidR="006A4FA8">
        <w:t xml:space="preserve">  When issues fall outside of the Act, enquiry officers will generally refer enquirers to other complaint organisations, advocates or legal advice to assist.</w:t>
      </w:r>
      <w:r w:rsidR="00B431FF" w:rsidRPr="00901042">
        <w:t xml:space="preserve"> </w:t>
      </w:r>
    </w:p>
    <w:p w:rsidR="00EE3543" w:rsidRDefault="007445D2" w:rsidP="005B1563">
      <w:pPr>
        <w:ind w:right="645"/>
        <w:rPr>
          <w:highlight w:val="yellow"/>
        </w:rPr>
        <w:sectPr w:rsidR="00EE3543" w:rsidSect="00AB09C8">
          <w:type w:val="continuous"/>
          <w:pgSz w:w="11907" w:h="16839" w:code="9"/>
          <w:pgMar w:top="1440" w:right="1474" w:bottom="1440" w:left="1474" w:header="720" w:footer="301" w:gutter="0"/>
          <w:cols w:space="720"/>
          <w:titlePg/>
          <w:docGrid w:linePitch="299"/>
        </w:sectPr>
      </w:pPr>
      <w:r>
        <w:rPr>
          <w:noProof/>
        </w:rPr>
        <w:drawing>
          <wp:inline distT="0" distB="0" distL="0" distR="0" wp14:anchorId="3B957708" wp14:editId="70044439">
            <wp:extent cx="5895975" cy="4133850"/>
            <wp:effectExtent l="0" t="0" r="0" b="0"/>
            <wp:docPr id="311" name="Chart 3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EE3543" w:rsidRPr="007A6428" w:rsidRDefault="00EE3543" w:rsidP="00EE3543">
      <w:pPr>
        <w:pStyle w:val="Picturecaption"/>
        <w:rPr>
          <w:sz w:val="20"/>
        </w:rPr>
        <w:sectPr w:rsidR="00EE3543" w:rsidRPr="007A6428" w:rsidSect="00AB09C8">
          <w:type w:val="continuous"/>
          <w:pgSz w:w="11907" w:h="16839" w:code="9"/>
          <w:pgMar w:top="1440" w:right="1474" w:bottom="1440" w:left="1474" w:header="720" w:footer="301" w:gutter="0"/>
          <w:cols w:space="720"/>
          <w:titlePg/>
          <w:docGrid w:linePitch="299"/>
        </w:sectPr>
      </w:pPr>
      <w:r w:rsidRPr="007A6428">
        <w:rPr>
          <w:sz w:val="20"/>
        </w:rPr>
        <w:t>Enquiries - types of discrimination (grounds)</w:t>
      </w:r>
    </w:p>
    <w:p w:rsidR="00164E71" w:rsidRDefault="00164E71" w:rsidP="00BE3EF1">
      <w:pPr>
        <w:pStyle w:val="Picturecaption"/>
        <w:rPr>
          <w:highlight w:val="yellow"/>
        </w:rPr>
      </w:pPr>
      <w:r>
        <w:rPr>
          <w:noProof/>
        </w:rPr>
        <w:lastRenderedPageBreak/>
        <w:drawing>
          <wp:anchor distT="0" distB="0" distL="114300" distR="114300" simplePos="0" relativeHeight="251785216" behindDoc="0" locked="0" layoutInCell="1" allowOverlap="1" wp14:anchorId="6EBA2222" wp14:editId="75BC740D">
            <wp:simplePos x="0" y="0"/>
            <wp:positionH relativeFrom="column">
              <wp:posOffset>454660</wp:posOffset>
            </wp:positionH>
            <wp:positionV relativeFrom="paragraph">
              <wp:posOffset>0</wp:posOffset>
            </wp:positionV>
            <wp:extent cx="5000625" cy="3336290"/>
            <wp:effectExtent l="0" t="0" r="9525"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5000625" cy="3336290"/>
                    </a:xfrm>
                    <a:prstGeom prst="rect">
                      <a:avLst/>
                    </a:prstGeom>
                  </pic:spPr>
                </pic:pic>
              </a:graphicData>
            </a:graphic>
            <wp14:sizeRelH relativeFrom="page">
              <wp14:pctWidth>0</wp14:pctWidth>
            </wp14:sizeRelH>
            <wp14:sizeRelV relativeFrom="page">
              <wp14:pctHeight>0</wp14:pctHeight>
            </wp14:sizeRelV>
          </wp:anchor>
        </w:drawing>
      </w:r>
    </w:p>
    <w:p w:rsidR="007A6428" w:rsidRDefault="007A6428" w:rsidP="007F1149">
      <w:pPr>
        <w:pStyle w:val="Picturecaption"/>
      </w:pPr>
    </w:p>
    <w:p w:rsidR="007A6428" w:rsidRDefault="007A6428" w:rsidP="007F1149">
      <w:pPr>
        <w:pStyle w:val="Picturecaption"/>
      </w:pPr>
    </w:p>
    <w:p w:rsidR="007A6428" w:rsidRDefault="007A6428" w:rsidP="007F1149">
      <w:pPr>
        <w:pStyle w:val="Picturecaption"/>
      </w:pPr>
    </w:p>
    <w:p w:rsidR="007A6428" w:rsidRDefault="007A6428" w:rsidP="007F1149">
      <w:pPr>
        <w:pStyle w:val="Picturecaption"/>
      </w:pPr>
    </w:p>
    <w:p w:rsidR="007A6428" w:rsidRDefault="007A6428" w:rsidP="007F1149">
      <w:pPr>
        <w:pStyle w:val="Picturecaption"/>
      </w:pPr>
    </w:p>
    <w:p w:rsidR="007A6428" w:rsidRDefault="007A6428" w:rsidP="007F1149">
      <w:pPr>
        <w:pStyle w:val="Picturecaption"/>
      </w:pPr>
    </w:p>
    <w:p w:rsidR="007A6428" w:rsidRDefault="007A6428" w:rsidP="007F1149">
      <w:pPr>
        <w:pStyle w:val="Picturecaption"/>
      </w:pPr>
    </w:p>
    <w:p w:rsidR="007A6428" w:rsidRDefault="007A6428" w:rsidP="007F1149">
      <w:pPr>
        <w:pStyle w:val="Picturecaption"/>
      </w:pPr>
    </w:p>
    <w:p w:rsidR="007A6428" w:rsidRDefault="007A6428" w:rsidP="007F1149">
      <w:pPr>
        <w:pStyle w:val="Picturecaption"/>
      </w:pPr>
    </w:p>
    <w:p w:rsidR="007A6428" w:rsidRDefault="007A6428" w:rsidP="007F1149">
      <w:pPr>
        <w:pStyle w:val="Picturecaption"/>
      </w:pPr>
    </w:p>
    <w:p w:rsidR="007A6428" w:rsidRDefault="007A6428" w:rsidP="007F1149">
      <w:pPr>
        <w:pStyle w:val="Picturecaption"/>
      </w:pPr>
    </w:p>
    <w:p w:rsidR="007F1149" w:rsidRPr="007A6428" w:rsidRDefault="00164E71" w:rsidP="007F1149">
      <w:pPr>
        <w:pStyle w:val="Picturecaption"/>
        <w:rPr>
          <w:sz w:val="20"/>
        </w:rPr>
      </w:pPr>
      <w:r w:rsidRPr="007A6428">
        <w:rPr>
          <w:sz w:val="20"/>
        </w:rPr>
        <w:t>Enquiries - places of discrimination (areas)</w:t>
      </w:r>
      <w:r w:rsidR="007A6428" w:rsidRPr="007A6428">
        <w:rPr>
          <w:sz w:val="20"/>
        </w:rPr>
        <w:br/>
      </w:r>
    </w:p>
    <w:p w:rsidR="007F1149" w:rsidRDefault="007A6428" w:rsidP="007F1149">
      <w:pPr>
        <w:pStyle w:val="Picturecaption"/>
        <w:spacing w:before="360"/>
      </w:pPr>
      <w:r>
        <w:rPr>
          <w:noProof/>
        </w:rPr>
        <w:drawing>
          <wp:anchor distT="0" distB="0" distL="114300" distR="114300" simplePos="0" relativeHeight="251784192" behindDoc="1" locked="0" layoutInCell="1" allowOverlap="1" wp14:anchorId="4A41674F" wp14:editId="4A251AB7">
            <wp:simplePos x="0" y="0"/>
            <wp:positionH relativeFrom="margin">
              <wp:posOffset>110490</wp:posOffset>
            </wp:positionH>
            <wp:positionV relativeFrom="paragraph">
              <wp:posOffset>96520</wp:posOffset>
            </wp:positionV>
            <wp:extent cx="5819775" cy="3930015"/>
            <wp:effectExtent l="0" t="0" r="9525" b="0"/>
            <wp:wrapNone/>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5819775" cy="3930015"/>
                    </a:xfrm>
                    <a:prstGeom prst="rect">
                      <a:avLst/>
                    </a:prstGeom>
                  </pic:spPr>
                </pic:pic>
              </a:graphicData>
            </a:graphic>
            <wp14:sizeRelH relativeFrom="page">
              <wp14:pctWidth>0</wp14:pctWidth>
            </wp14:sizeRelH>
            <wp14:sizeRelV relativeFrom="page">
              <wp14:pctHeight>0</wp14:pctHeight>
            </wp14:sizeRelV>
          </wp:anchor>
        </w:drawing>
      </w:r>
    </w:p>
    <w:p w:rsidR="007F1149" w:rsidRDefault="007F1149" w:rsidP="007F1149">
      <w:pPr>
        <w:pStyle w:val="Picturecaption"/>
        <w:spacing w:before="360"/>
      </w:pPr>
    </w:p>
    <w:p w:rsidR="007F1149" w:rsidRDefault="007F1149" w:rsidP="007F1149">
      <w:pPr>
        <w:pStyle w:val="Picturecaption"/>
        <w:spacing w:before="360"/>
      </w:pPr>
    </w:p>
    <w:p w:rsidR="007F1149" w:rsidRDefault="007F1149" w:rsidP="007F1149">
      <w:pPr>
        <w:pStyle w:val="Picturecaption"/>
        <w:spacing w:before="360"/>
      </w:pPr>
    </w:p>
    <w:p w:rsidR="007A6428" w:rsidRDefault="007A6428" w:rsidP="00A83DE9">
      <w:pPr>
        <w:pStyle w:val="Picturecaption"/>
        <w:spacing w:before="360"/>
      </w:pPr>
    </w:p>
    <w:p w:rsidR="007A6428" w:rsidRDefault="007A6428" w:rsidP="00A83DE9">
      <w:pPr>
        <w:pStyle w:val="Picturecaption"/>
        <w:spacing w:before="360"/>
      </w:pPr>
    </w:p>
    <w:p w:rsidR="007A6428" w:rsidRDefault="007A6428" w:rsidP="00A83DE9">
      <w:pPr>
        <w:pStyle w:val="Picturecaption"/>
        <w:spacing w:before="360"/>
      </w:pPr>
    </w:p>
    <w:p w:rsidR="007A6428" w:rsidRDefault="007A6428" w:rsidP="00A83DE9">
      <w:pPr>
        <w:pStyle w:val="Picturecaption"/>
        <w:spacing w:before="360"/>
      </w:pPr>
    </w:p>
    <w:p w:rsidR="007A6428" w:rsidRDefault="007A6428" w:rsidP="00A83DE9">
      <w:pPr>
        <w:pStyle w:val="Picturecaption"/>
        <w:spacing w:before="360"/>
      </w:pPr>
    </w:p>
    <w:p w:rsidR="007A6428" w:rsidRDefault="007A6428" w:rsidP="00A83DE9">
      <w:pPr>
        <w:pStyle w:val="Picturecaption"/>
        <w:spacing w:before="360"/>
      </w:pPr>
    </w:p>
    <w:p w:rsidR="007A6428" w:rsidRDefault="007A6428" w:rsidP="00A83DE9">
      <w:pPr>
        <w:pStyle w:val="Picturecaption"/>
        <w:spacing w:before="360"/>
      </w:pPr>
    </w:p>
    <w:p w:rsidR="002A7DC6" w:rsidRPr="007A6428" w:rsidRDefault="007A6428" w:rsidP="00A83DE9">
      <w:pPr>
        <w:pStyle w:val="Picturecaption"/>
        <w:spacing w:before="360"/>
        <w:rPr>
          <w:sz w:val="20"/>
        </w:rPr>
        <w:sectPr w:rsidR="002A7DC6" w:rsidRPr="007A6428" w:rsidSect="00AB09C8">
          <w:pgSz w:w="11907" w:h="16839" w:code="9"/>
          <w:pgMar w:top="1440" w:right="1474" w:bottom="1440" w:left="1474" w:header="720" w:footer="301" w:gutter="0"/>
          <w:cols w:space="720"/>
          <w:titlePg/>
          <w:docGrid w:linePitch="299"/>
        </w:sectPr>
      </w:pPr>
      <w:r>
        <w:br/>
      </w:r>
      <w:r w:rsidR="007F1149" w:rsidRPr="007A6428">
        <w:rPr>
          <w:sz w:val="20"/>
        </w:rPr>
        <w:t xml:space="preserve">Top 10 agencies enquiries were referred to for </w:t>
      </w:r>
      <w:r w:rsidR="00DD2B00" w:rsidRPr="007A6428">
        <w:rPr>
          <w:sz w:val="20"/>
        </w:rPr>
        <w:t xml:space="preserve">support or </w:t>
      </w:r>
      <w:r w:rsidR="007F1149" w:rsidRPr="007A6428">
        <w:rPr>
          <w:sz w:val="20"/>
        </w:rPr>
        <w:t>additional assistance in 2013-14</w:t>
      </w:r>
    </w:p>
    <w:p w:rsidR="00DB1524" w:rsidRPr="00FD2EAE" w:rsidRDefault="00DB1524" w:rsidP="00DB1524">
      <w:pPr>
        <w:pStyle w:val="Heading1"/>
        <w:shd w:val="clear" w:color="auto" w:fill="DBE5F1" w:themeFill="accent1" w:themeFillTint="33"/>
        <w:spacing w:before="0"/>
        <w:rPr>
          <w:sz w:val="40"/>
          <w:szCs w:val="40"/>
        </w:rPr>
      </w:pPr>
      <w:bookmarkStart w:id="38" w:name="_Toc392171202"/>
      <w:r>
        <w:rPr>
          <w:sz w:val="40"/>
          <w:szCs w:val="40"/>
        </w:rPr>
        <w:lastRenderedPageBreak/>
        <w:t>Complaints Received</w:t>
      </w:r>
      <w:bookmarkEnd w:id="38"/>
    </w:p>
    <w:p w:rsidR="00DB1524" w:rsidRDefault="00DB1524" w:rsidP="00DB1524">
      <w:pPr>
        <w:spacing w:after="0"/>
      </w:pPr>
    </w:p>
    <w:p w:rsidR="005B1563" w:rsidRPr="00DD4275" w:rsidRDefault="00DD4275">
      <w:r w:rsidRPr="00DD4275">
        <w:t>People can make a c</w:t>
      </w:r>
      <w:r w:rsidR="00DB1524" w:rsidRPr="00DD4275">
        <w:t>omplain</w:t>
      </w:r>
      <w:r w:rsidRPr="00DD4275">
        <w:t>t</w:t>
      </w:r>
      <w:r w:rsidR="00DB1524" w:rsidRPr="00DD4275">
        <w:t xml:space="preserve"> to the Commission</w:t>
      </w:r>
      <w:r w:rsidRPr="00DD4275">
        <w:t xml:space="preserve"> if they believe they have been discriminated against.  Complaints need to </w:t>
      </w:r>
      <w:r w:rsidR="00DB1524" w:rsidRPr="00DD4275">
        <w:t xml:space="preserve">identify that </w:t>
      </w:r>
      <w:r w:rsidRPr="00DD4275">
        <w:t xml:space="preserve">the </w:t>
      </w:r>
      <w:r w:rsidR="00DB1524" w:rsidRPr="00DD4275">
        <w:t xml:space="preserve">discrimination occurred for one of the reasons listed in the </w:t>
      </w:r>
      <w:r w:rsidR="00DB1524" w:rsidRPr="00DD4275">
        <w:rPr>
          <w:i/>
        </w:rPr>
        <w:t>Equal Opportunity Act 1984</w:t>
      </w:r>
      <w:r w:rsidR="00DB1524" w:rsidRPr="00DD4275">
        <w:t xml:space="preserve"> (SA)</w:t>
      </w:r>
      <w:r w:rsidRPr="00DD4275">
        <w:t>, such as age, race or disability</w:t>
      </w:r>
      <w:r w:rsidR="00DB1524" w:rsidRPr="00DD4275">
        <w:t xml:space="preserve">.  </w:t>
      </w:r>
      <w:r>
        <w:t xml:space="preserve">The </w:t>
      </w:r>
      <w:r w:rsidR="00DB1524" w:rsidRPr="00DD4275">
        <w:t xml:space="preserve">discrimination </w:t>
      </w:r>
      <w:r>
        <w:t>must also occur</w:t>
      </w:r>
      <w:r w:rsidR="00DB1524" w:rsidRPr="00DD4275">
        <w:t xml:space="preserve"> in an area of public life</w:t>
      </w:r>
      <w:r w:rsidRPr="00DD4275">
        <w:t>, such as employment or goods and services.</w:t>
      </w:r>
    </w:p>
    <w:p w:rsidR="00956D86" w:rsidRPr="00535B5A" w:rsidRDefault="00DD4275" w:rsidP="00DD4275">
      <w:r w:rsidRPr="00DD4275">
        <w:t>In 2013-14, 20</w:t>
      </w:r>
      <w:r w:rsidR="00BD4BDD">
        <w:t>1</w:t>
      </w:r>
      <w:r w:rsidRPr="00DD4275">
        <w:t xml:space="preserve"> complaints were received.  While this is lower than the 253 complaints received in 2012-13, the number of complaints accepted under the Equal Opportunity Act </w:t>
      </w:r>
      <w:r w:rsidR="00956D86">
        <w:t xml:space="preserve">(124) </w:t>
      </w:r>
      <w:r w:rsidRPr="00DD4275">
        <w:t>is almost the same</w:t>
      </w:r>
      <w:r w:rsidR="00956D86">
        <w:t xml:space="preserve"> as last year (127)</w:t>
      </w:r>
      <w:r w:rsidRPr="00DD4275">
        <w:t>, with 62% of complaints falling under the Act.</w:t>
      </w:r>
      <w:r w:rsidR="00956D86">
        <w:t xml:space="preserve"> In </w:t>
      </w:r>
      <w:r w:rsidR="00956D86" w:rsidRPr="00535B5A">
        <w:t>2013-14, 246 complaints were finalised.</w:t>
      </w:r>
    </w:p>
    <w:p w:rsidR="00DD4275" w:rsidRPr="007C243C" w:rsidRDefault="00535B5A" w:rsidP="00DD4275">
      <w:r w:rsidRPr="00535B5A">
        <w:t xml:space="preserve">Over 60 % </w:t>
      </w:r>
      <w:r w:rsidR="00DD4275" w:rsidRPr="00535B5A">
        <w:t xml:space="preserve">of complaints </w:t>
      </w:r>
      <w:r w:rsidRPr="00535B5A">
        <w:t xml:space="preserve">are now received via the Commission’s online </w:t>
      </w:r>
      <w:r w:rsidR="00DD4275" w:rsidRPr="00535B5A">
        <w:t>complaint form</w:t>
      </w:r>
      <w:r w:rsidRPr="00535B5A">
        <w:t xml:space="preserve"> or via email. The online complaint form</w:t>
      </w:r>
      <w:r w:rsidR="00293B7E">
        <w:t>,</w:t>
      </w:r>
      <w:r w:rsidRPr="00535B5A">
        <w:t xml:space="preserve"> </w:t>
      </w:r>
      <w:r w:rsidR="00293B7E">
        <w:t xml:space="preserve">as well as </w:t>
      </w:r>
      <w:r w:rsidRPr="00535B5A">
        <w:t>electronic versions that can be emailed</w:t>
      </w:r>
      <w:r w:rsidR="00293B7E">
        <w:t>,</w:t>
      </w:r>
      <w:r w:rsidRPr="00535B5A">
        <w:t xml:space="preserve"> are </w:t>
      </w:r>
      <w:r w:rsidRPr="007C243C">
        <w:t>a</w:t>
      </w:r>
      <w:r w:rsidR="00DD4275" w:rsidRPr="007C243C">
        <w:t xml:space="preserve">vailable on </w:t>
      </w:r>
      <w:r w:rsidRPr="007C243C">
        <w:t>our</w:t>
      </w:r>
      <w:r w:rsidR="00DD4275" w:rsidRPr="007C243C">
        <w:t xml:space="preserve"> website.</w:t>
      </w:r>
    </w:p>
    <w:p w:rsidR="007C243C" w:rsidRDefault="007C243C" w:rsidP="00DD4275">
      <w:r w:rsidRPr="007C243C">
        <w:t>As with previous years, the most common ground of discrimination was disability, followed by race discrimination.</w:t>
      </w:r>
      <w:r w:rsidR="006F1C58">
        <w:t xml:space="preserve">  This year, 37% of all complaints were about disability discrimination (slightly down on last year’s 42%) and 1</w:t>
      </w:r>
      <w:r w:rsidR="008A0FBC">
        <w:t>8</w:t>
      </w:r>
      <w:r w:rsidR="006F1C58">
        <w:t xml:space="preserve">% were about race discrimination (same as 2012-13).  </w:t>
      </w:r>
    </w:p>
    <w:p w:rsidR="00D9513F" w:rsidRPr="008C4FAC" w:rsidRDefault="00D9513F" w:rsidP="00DD4275">
      <w:r w:rsidRPr="00D9513F">
        <w:t xml:space="preserve">Some complaints include more than one ground of discrimination and the total number of grounds was </w:t>
      </w:r>
      <w:r>
        <w:t>23</w:t>
      </w:r>
      <w:r w:rsidR="002A1664">
        <w:t>3</w:t>
      </w:r>
      <w:r w:rsidRPr="00D9513F">
        <w:t>.  Of these, disability and race accounted for 32% and 1</w:t>
      </w:r>
      <w:r>
        <w:t>6</w:t>
      </w:r>
      <w:r w:rsidRPr="00D9513F">
        <w:t>% respectively.</w:t>
      </w:r>
    </w:p>
    <w:p w:rsidR="00DD4275" w:rsidRPr="008C4FAC" w:rsidRDefault="007A6428" w:rsidP="00DD4275">
      <w:r>
        <w:rPr>
          <w:noProof/>
        </w:rPr>
        <mc:AlternateContent>
          <mc:Choice Requires="wps">
            <w:drawing>
              <wp:anchor distT="0" distB="180340" distL="114300" distR="114300" simplePos="0" relativeHeight="251738112" behindDoc="0" locked="0" layoutInCell="1" allowOverlap="1" wp14:anchorId="13A249AD" wp14:editId="53F121E0">
                <wp:simplePos x="0" y="0"/>
                <wp:positionH relativeFrom="column">
                  <wp:posOffset>5560060</wp:posOffset>
                </wp:positionH>
                <wp:positionV relativeFrom="paragraph">
                  <wp:posOffset>-8795385</wp:posOffset>
                </wp:positionV>
                <wp:extent cx="2374265" cy="1762125"/>
                <wp:effectExtent l="0" t="0" r="0" b="9525"/>
                <wp:wrapTopAndBottom/>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762125"/>
                        </a:xfrm>
                        <a:prstGeom prst="rect">
                          <a:avLst/>
                        </a:prstGeom>
                        <a:solidFill>
                          <a:schemeClr val="accent1">
                            <a:lumMod val="75000"/>
                          </a:schemeClr>
                        </a:solidFill>
                        <a:ln w="9525">
                          <a:noFill/>
                          <a:miter lim="800000"/>
                          <a:headEnd/>
                          <a:tailEnd/>
                        </a:ln>
                      </wps:spPr>
                      <wps:txbx>
                        <w:txbxContent>
                          <w:p w:rsidR="00DE42A0" w:rsidRPr="00466C92" w:rsidRDefault="00DE42A0" w:rsidP="00DB1524">
                            <w:pPr>
                              <w:spacing w:after="0" w:line="240" w:lineRule="auto"/>
                              <w:ind w:left="57" w:right="284"/>
                              <w:jc w:val="right"/>
                              <w:rPr>
                                <w:b/>
                                <w:color w:val="FFFFFF" w:themeColor="background1"/>
                                <w:sz w:val="44"/>
                                <w:szCs w:val="44"/>
                              </w:rPr>
                            </w:pPr>
                            <w:r>
                              <w:rPr>
                                <w:b/>
                                <w:color w:val="FFFFFF" w:themeColor="background1"/>
                                <w:sz w:val="44"/>
                                <w:szCs w:val="44"/>
                              </w:rPr>
                              <w:t xml:space="preserve">  Complaints   </w:t>
                            </w:r>
                          </w:p>
                        </w:txbxContent>
                      </wps:txbx>
                      <wps:bodyPr rot="0" vert="vert"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 w14:anchorId="13A249AD" id="_x0000_s1053" type="#_x0000_t202" style="position:absolute;left:0;text-align:left;margin-left:437.8pt;margin-top:-692.55pt;width:186.95pt;height:138.75pt;z-index:251738112;visibility:visible;mso-wrap-style:square;mso-width-percent:400;mso-height-percent:0;mso-wrap-distance-left:9pt;mso-wrap-distance-top:0;mso-wrap-distance-right:9pt;mso-wrap-distance-bottom:14.2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" fillcolor="#365f91 [2404]" stroked="f">
                <v:textbox style="layout-flow:vertical;mso-fit-shape-to-text:t">
                  <w:txbxContent>
                    <w:p w:rsidR="00DE42A0" w:rsidRPr="00466C92" w:rsidRDefault="00DE42A0" w:rsidP="00DB1524">
                      <w:pPr>
                        <w:spacing w:after="0" w:line="240" w:lineRule="auto"/>
                        <w:ind w:left="57" w:right="284"/>
                        <w:jc w:val="right"/>
                        <w:rPr>
                          <w:b/>
                          <w:color w:val="FFFFFF" w:themeColor="background1"/>
                          <w:sz w:val="44"/>
                          <w:szCs w:val="44"/>
                        </w:rPr>
                      </w:pPr>
                      <w:r>
                        <w:rPr>
                          <w:b/>
                          <w:color w:val="FFFFFF" w:themeColor="background1"/>
                          <w:sz w:val="44"/>
                          <w:szCs w:val="44"/>
                        </w:rPr>
                        <w:t xml:space="preserve">  Complaints   </w:t>
                      </w:r>
                    </w:p>
                  </w:txbxContent>
                </v:textbox>
                <w10:wrap type="topAndBottom"/>
              </v:shape>
            </w:pict>
          </mc:Fallback>
        </mc:AlternateContent>
      </w:r>
      <w:r w:rsidR="00DD4275" w:rsidRPr="008C4FAC">
        <w:t xml:space="preserve">The majority of complaints received </w:t>
      </w:r>
      <w:r w:rsidR="008C4FAC">
        <w:t>related to</w:t>
      </w:r>
      <w:r w:rsidR="00DD4275" w:rsidRPr="008C4FAC">
        <w:t xml:space="preserve"> discrimination in </w:t>
      </w:r>
      <w:r w:rsidR="008C4FAC" w:rsidRPr="008C4FAC">
        <w:t>employment</w:t>
      </w:r>
      <w:r w:rsidR="00DD4275" w:rsidRPr="008C4FAC">
        <w:t>.</w:t>
      </w:r>
      <w:r w:rsidR="008C4FAC" w:rsidRPr="008C4FAC">
        <w:t xml:space="preserve"> </w:t>
      </w:r>
      <w:r w:rsidR="00DD4275" w:rsidRPr="008C4FAC">
        <w:t xml:space="preserve"> </w:t>
      </w:r>
      <w:r w:rsidR="008C4FAC" w:rsidRPr="008C4FAC">
        <w:t xml:space="preserve">This includes treatment during recruitment and at </w:t>
      </w:r>
      <w:r>
        <w:br w:type="column"/>
      </w:r>
      <w:r w:rsidR="008C4FAC" w:rsidRPr="008C4FAC">
        <w:t xml:space="preserve">work, and termination of employment. </w:t>
      </w:r>
      <w:r w:rsidR="008C4FAC">
        <w:t xml:space="preserve"> </w:t>
      </w:r>
      <w:r w:rsidR="00DD4275" w:rsidRPr="008C4FAC">
        <w:t>In 201</w:t>
      </w:r>
      <w:r w:rsidR="008C4FAC" w:rsidRPr="008C4FAC">
        <w:t>3</w:t>
      </w:r>
      <w:r w:rsidR="00DD4275" w:rsidRPr="008C4FAC">
        <w:t>-1</w:t>
      </w:r>
      <w:r w:rsidR="008C4FAC" w:rsidRPr="008C4FAC">
        <w:t>4</w:t>
      </w:r>
      <w:r w:rsidR="00DD4275" w:rsidRPr="008C4FAC">
        <w:t xml:space="preserve">, </w:t>
      </w:r>
      <w:r w:rsidR="008C4FAC" w:rsidRPr="008C4FAC">
        <w:t xml:space="preserve">58% of </w:t>
      </w:r>
      <w:r w:rsidR="00DD4275" w:rsidRPr="008C4FAC">
        <w:t xml:space="preserve">complaints lodged related to employment.  </w:t>
      </w:r>
      <w:r w:rsidR="008C4FAC">
        <w:t>Of accepted complaint</w:t>
      </w:r>
      <w:r w:rsidR="000969C3">
        <w:t>s</w:t>
      </w:r>
      <w:r w:rsidR="008C4FAC">
        <w:t>, 62% related to discrimination in employment.</w:t>
      </w:r>
    </w:p>
    <w:p w:rsidR="00DD4275" w:rsidRPr="000969C3" w:rsidRDefault="00DD4275" w:rsidP="00DD4275">
      <w:r w:rsidRPr="000969C3">
        <w:t>Some types of discrimination, such as religion, political opinion, criminal record and trade union activity are only dealt with by Federal law.  Other types of discrimination are covered by both South Australian and Federal law.  Where discrimination is covered by State and Federal law, complaints may be lodged with either the state or federal body, but not with both.</w:t>
      </w:r>
    </w:p>
    <w:p w:rsidR="00DD4275" w:rsidRPr="000969C3" w:rsidRDefault="000969C3" w:rsidP="00DD4275">
      <w:r w:rsidRPr="000969C3">
        <w:t>If someone lodges a com</w:t>
      </w:r>
      <w:r w:rsidR="00DD4275" w:rsidRPr="000969C3">
        <w:t>plaint</w:t>
      </w:r>
      <w:r w:rsidRPr="000969C3">
        <w:t xml:space="preserve"> that</w:t>
      </w:r>
      <w:r w:rsidR="00DD4275" w:rsidRPr="000969C3">
        <w:t xml:space="preserve"> fall</w:t>
      </w:r>
      <w:r w:rsidRPr="000969C3">
        <w:t>s</w:t>
      </w:r>
      <w:r w:rsidR="00DD4275" w:rsidRPr="000969C3">
        <w:t xml:space="preserve"> outside of the </w:t>
      </w:r>
      <w:r w:rsidRPr="000969C3">
        <w:t xml:space="preserve">Equal Opportunity Act, </w:t>
      </w:r>
      <w:r w:rsidR="00DD4275" w:rsidRPr="000969C3">
        <w:t xml:space="preserve">the Commission </w:t>
      </w:r>
      <w:r w:rsidRPr="000969C3">
        <w:t>will refer them</w:t>
      </w:r>
      <w:r w:rsidR="00DD4275" w:rsidRPr="000969C3">
        <w:t xml:space="preserve"> to other avenues that may be available to assist, including the Australian Human Rights Commission. </w:t>
      </w:r>
    </w:p>
    <w:p w:rsidR="00DD4275" w:rsidRPr="000969C3" w:rsidRDefault="000969C3" w:rsidP="00DD4275">
      <w:r w:rsidRPr="000969C3">
        <w:t xml:space="preserve">If someone witnesses discrimination, or doesn’t wish to lodge a complaint, the </w:t>
      </w:r>
      <w:r w:rsidR="00DD4275" w:rsidRPr="000969C3">
        <w:t>Commission</w:t>
      </w:r>
      <w:r w:rsidRPr="000969C3">
        <w:t xml:space="preserve">’s website </w:t>
      </w:r>
      <w:r>
        <w:t>offers</w:t>
      </w:r>
      <w:r w:rsidRPr="000969C3">
        <w:t xml:space="preserve"> an </w:t>
      </w:r>
      <w:r w:rsidR="00DD4275" w:rsidRPr="000969C3">
        <w:t>Online Incident Report. The public can report an incident of discrimination they were affected by, whether they are a witness or the victim, and have the option to remain anonymous.</w:t>
      </w:r>
      <w:r>
        <w:t xml:space="preserve">  </w:t>
      </w:r>
      <w:r w:rsidRPr="000969C3">
        <w:t xml:space="preserve">The </w:t>
      </w:r>
      <w:r>
        <w:t>I</w:t>
      </w:r>
      <w:r w:rsidRPr="000969C3">
        <w:t xml:space="preserve">ncident </w:t>
      </w:r>
      <w:r>
        <w:t>R</w:t>
      </w:r>
      <w:r w:rsidRPr="000969C3">
        <w:t xml:space="preserve">eport is </w:t>
      </w:r>
      <w:r>
        <w:t>not a</w:t>
      </w:r>
      <w:r w:rsidRPr="000969C3">
        <w:t xml:space="preserve"> formal complaint</w:t>
      </w:r>
      <w:r>
        <w:t xml:space="preserve"> but can help the </w:t>
      </w:r>
      <w:r w:rsidRPr="000969C3">
        <w:t>Equal Opportunity Commission to better understand issues people are experiencing in South Australia and how to prevent them.</w:t>
      </w:r>
    </w:p>
    <w:p w:rsidR="002A56FD" w:rsidRDefault="002A56FD" w:rsidP="00B431FF"/>
    <w:p w:rsidR="00350955" w:rsidRDefault="002A56FD">
      <w:pPr>
        <w:sectPr w:rsidR="00350955" w:rsidSect="00AB09C8">
          <w:pgSz w:w="11907" w:h="16839" w:code="9"/>
          <w:pgMar w:top="1440" w:right="1474" w:bottom="1440" w:left="1474" w:header="720" w:footer="301" w:gutter="0"/>
          <w:cols w:num="2" w:space="720"/>
          <w:titlePg/>
          <w:docGrid w:linePitch="299"/>
        </w:sectPr>
      </w:pPr>
      <w:r>
        <w:br w:type="page"/>
      </w:r>
    </w:p>
    <w:p w:rsidR="00350955" w:rsidRDefault="00BD4BDD" w:rsidP="00BD4BDD">
      <w:pPr>
        <w:pStyle w:val="Heading3"/>
      </w:pPr>
      <w:r>
        <w:lastRenderedPageBreak/>
        <w:t>Grounds and Areas of complaints lodged in 2013-14</w:t>
      </w:r>
    </w:p>
    <w:tbl>
      <w:tblPr>
        <w:tblpPr w:leftFromText="180" w:rightFromText="180" w:vertAnchor="page" w:horzAnchor="margin" w:tblpXSpec="center" w:tblpY="2116"/>
        <w:tblW w:w="10915" w:type="dxa"/>
        <w:tblLayout w:type="fixed"/>
        <w:tblLook w:val="04A0" w:firstRow="1" w:lastRow="0" w:firstColumn="1" w:lastColumn="0" w:noHBand="0" w:noVBand="1"/>
      </w:tblPr>
      <w:tblGrid>
        <w:gridCol w:w="2142"/>
        <w:gridCol w:w="1462"/>
        <w:gridCol w:w="1462"/>
        <w:gridCol w:w="1462"/>
        <w:gridCol w:w="1462"/>
        <w:gridCol w:w="1462"/>
        <w:gridCol w:w="1463"/>
      </w:tblGrid>
      <w:tr w:rsidR="00BD4BDD" w:rsidRPr="00350955" w:rsidTr="00B54010">
        <w:trPr>
          <w:trHeight w:val="680"/>
        </w:trPr>
        <w:tc>
          <w:tcPr>
            <w:tcW w:w="2142" w:type="dxa"/>
            <w:tcBorders>
              <w:top w:val="nil"/>
              <w:left w:val="nil"/>
              <w:bottom w:val="single" w:sz="4" w:space="0" w:color="95B3D7"/>
              <w:right w:val="single" w:sz="8" w:space="0" w:color="FFFFFF" w:themeColor="background1"/>
            </w:tcBorders>
            <w:shd w:val="clear" w:color="auto" w:fill="CCC0D9" w:themeFill="accent4" w:themeFillTint="66"/>
            <w:noWrap/>
            <w:vAlign w:val="center"/>
            <w:hideMark/>
          </w:tcPr>
          <w:p w:rsidR="00BD4BDD" w:rsidRPr="00CF4A09" w:rsidRDefault="00BD4BDD" w:rsidP="00BD4BDD">
            <w:pPr>
              <w:spacing w:after="0" w:line="240" w:lineRule="auto"/>
              <w:ind w:left="33"/>
              <w:jc w:val="center"/>
              <w:rPr>
                <w:rFonts w:ascii="Arial" w:eastAsia="Times New Roman" w:hAnsi="Arial" w:cs="Arial"/>
                <w:b/>
                <w:bCs/>
                <w:color w:val="000000"/>
                <w:sz w:val="20"/>
              </w:rPr>
            </w:pPr>
          </w:p>
        </w:tc>
        <w:tc>
          <w:tcPr>
            <w:tcW w:w="1462" w:type="dxa"/>
            <w:tcBorders>
              <w:top w:val="nil"/>
              <w:left w:val="single" w:sz="8" w:space="0" w:color="FFFFFF" w:themeColor="background1"/>
              <w:bottom w:val="single" w:sz="4" w:space="0" w:color="95B3D7"/>
              <w:right w:val="single" w:sz="8" w:space="0" w:color="FFFFFF" w:themeColor="background1"/>
            </w:tcBorders>
            <w:shd w:val="clear" w:color="auto" w:fill="CCC0D9" w:themeFill="accent4" w:themeFillTint="66"/>
            <w:vAlign w:val="center"/>
            <w:hideMark/>
          </w:tcPr>
          <w:p w:rsidR="00BD4BDD" w:rsidRPr="00CF4A09" w:rsidRDefault="00BD4BDD" w:rsidP="00BD4BDD">
            <w:pPr>
              <w:spacing w:after="0" w:line="240" w:lineRule="auto"/>
              <w:jc w:val="center"/>
              <w:rPr>
                <w:rFonts w:ascii="Arial" w:eastAsia="Times New Roman" w:hAnsi="Arial" w:cs="Arial"/>
                <w:b/>
                <w:bCs/>
                <w:color w:val="000000"/>
                <w:sz w:val="20"/>
              </w:rPr>
            </w:pPr>
            <w:r w:rsidRPr="00CF4A09">
              <w:rPr>
                <w:rFonts w:ascii="Arial" w:eastAsia="Times New Roman" w:hAnsi="Arial" w:cs="Arial"/>
                <w:b/>
                <w:bCs/>
                <w:color w:val="000000"/>
                <w:sz w:val="20"/>
              </w:rPr>
              <w:t>Employment</w:t>
            </w:r>
          </w:p>
        </w:tc>
        <w:tc>
          <w:tcPr>
            <w:tcW w:w="1462" w:type="dxa"/>
            <w:tcBorders>
              <w:top w:val="nil"/>
              <w:left w:val="single" w:sz="8" w:space="0" w:color="FFFFFF" w:themeColor="background1"/>
              <w:bottom w:val="single" w:sz="4" w:space="0" w:color="95B3D7"/>
              <w:right w:val="single" w:sz="8" w:space="0" w:color="FFFFFF" w:themeColor="background1"/>
            </w:tcBorders>
            <w:shd w:val="clear" w:color="auto" w:fill="CCC0D9" w:themeFill="accent4" w:themeFillTint="66"/>
            <w:vAlign w:val="center"/>
            <w:hideMark/>
          </w:tcPr>
          <w:p w:rsidR="00BD4BDD" w:rsidRPr="00CF4A09" w:rsidRDefault="00BD4BDD" w:rsidP="00BD4BDD">
            <w:pPr>
              <w:spacing w:after="0" w:line="240" w:lineRule="auto"/>
              <w:jc w:val="center"/>
              <w:rPr>
                <w:rFonts w:ascii="Arial" w:eastAsia="Times New Roman" w:hAnsi="Arial" w:cs="Arial"/>
                <w:b/>
                <w:bCs/>
                <w:color w:val="000000"/>
                <w:sz w:val="20"/>
              </w:rPr>
            </w:pPr>
            <w:r w:rsidRPr="00CF4A09">
              <w:rPr>
                <w:rFonts w:ascii="Arial" w:eastAsia="Times New Roman" w:hAnsi="Arial" w:cs="Arial"/>
                <w:b/>
                <w:bCs/>
                <w:color w:val="000000"/>
                <w:sz w:val="20"/>
              </w:rPr>
              <w:t>Goods and Services</w:t>
            </w:r>
          </w:p>
        </w:tc>
        <w:tc>
          <w:tcPr>
            <w:tcW w:w="1462" w:type="dxa"/>
            <w:tcBorders>
              <w:top w:val="nil"/>
              <w:left w:val="single" w:sz="8" w:space="0" w:color="FFFFFF" w:themeColor="background1"/>
              <w:bottom w:val="single" w:sz="4" w:space="0" w:color="95B3D7"/>
              <w:right w:val="single" w:sz="8" w:space="0" w:color="FFFFFF" w:themeColor="background1"/>
            </w:tcBorders>
            <w:shd w:val="clear" w:color="auto" w:fill="CCC0D9" w:themeFill="accent4" w:themeFillTint="66"/>
            <w:vAlign w:val="center"/>
            <w:hideMark/>
          </w:tcPr>
          <w:p w:rsidR="00BD4BDD" w:rsidRPr="00CF4A09" w:rsidRDefault="00BD4BDD" w:rsidP="00BD4BDD">
            <w:pPr>
              <w:spacing w:after="0" w:line="240" w:lineRule="auto"/>
              <w:jc w:val="center"/>
              <w:rPr>
                <w:rFonts w:ascii="Arial" w:eastAsia="Times New Roman" w:hAnsi="Arial" w:cs="Arial"/>
                <w:b/>
                <w:bCs/>
                <w:color w:val="000000"/>
                <w:sz w:val="20"/>
              </w:rPr>
            </w:pPr>
            <w:r w:rsidRPr="00CF4A09">
              <w:rPr>
                <w:rFonts w:ascii="Arial" w:eastAsia="Times New Roman" w:hAnsi="Arial" w:cs="Arial"/>
                <w:b/>
                <w:bCs/>
                <w:color w:val="000000"/>
                <w:sz w:val="20"/>
              </w:rPr>
              <w:t>Education</w:t>
            </w:r>
          </w:p>
        </w:tc>
        <w:tc>
          <w:tcPr>
            <w:tcW w:w="1462" w:type="dxa"/>
            <w:tcBorders>
              <w:top w:val="nil"/>
              <w:left w:val="single" w:sz="8" w:space="0" w:color="FFFFFF" w:themeColor="background1"/>
              <w:bottom w:val="single" w:sz="4" w:space="0" w:color="95B3D7"/>
              <w:right w:val="single" w:sz="8" w:space="0" w:color="FFFFFF" w:themeColor="background1"/>
            </w:tcBorders>
            <w:shd w:val="clear" w:color="auto" w:fill="CCC0D9" w:themeFill="accent4" w:themeFillTint="66"/>
            <w:vAlign w:val="center"/>
            <w:hideMark/>
          </w:tcPr>
          <w:p w:rsidR="00BD4BDD" w:rsidRPr="00CF4A09" w:rsidRDefault="00BD4BDD" w:rsidP="00BD4BDD">
            <w:pPr>
              <w:spacing w:after="0" w:line="240" w:lineRule="auto"/>
              <w:jc w:val="center"/>
              <w:rPr>
                <w:rFonts w:ascii="Arial" w:eastAsia="Times New Roman" w:hAnsi="Arial" w:cs="Arial"/>
                <w:b/>
                <w:bCs/>
                <w:color w:val="000000"/>
                <w:sz w:val="20"/>
              </w:rPr>
            </w:pPr>
            <w:r w:rsidRPr="00CF4A09">
              <w:rPr>
                <w:rFonts w:ascii="Arial" w:eastAsia="Times New Roman" w:hAnsi="Arial" w:cs="Arial"/>
                <w:b/>
                <w:bCs/>
                <w:color w:val="000000"/>
                <w:sz w:val="20"/>
              </w:rPr>
              <w:t>Clubs</w:t>
            </w:r>
          </w:p>
        </w:tc>
        <w:tc>
          <w:tcPr>
            <w:tcW w:w="1462" w:type="dxa"/>
            <w:tcBorders>
              <w:top w:val="nil"/>
              <w:left w:val="single" w:sz="8" w:space="0" w:color="FFFFFF" w:themeColor="background1"/>
              <w:bottom w:val="single" w:sz="4" w:space="0" w:color="95B3D7"/>
              <w:right w:val="single" w:sz="8" w:space="0" w:color="FFFFFF" w:themeColor="background1"/>
            </w:tcBorders>
            <w:shd w:val="clear" w:color="auto" w:fill="CCC0D9" w:themeFill="accent4" w:themeFillTint="66"/>
            <w:vAlign w:val="center"/>
            <w:hideMark/>
          </w:tcPr>
          <w:p w:rsidR="00BD4BDD" w:rsidRPr="00CF4A09" w:rsidRDefault="00BD4BDD" w:rsidP="00BD4BDD">
            <w:pPr>
              <w:spacing w:after="0" w:line="240" w:lineRule="auto"/>
              <w:jc w:val="center"/>
              <w:rPr>
                <w:rFonts w:ascii="Arial" w:eastAsia="Times New Roman" w:hAnsi="Arial" w:cs="Arial"/>
                <w:b/>
                <w:bCs/>
                <w:color w:val="000000"/>
                <w:sz w:val="20"/>
              </w:rPr>
            </w:pPr>
            <w:r w:rsidRPr="00CF4A09">
              <w:rPr>
                <w:rFonts w:ascii="Arial" w:eastAsia="Times New Roman" w:hAnsi="Arial" w:cs="Arial"/>
                <w:b/>
                <w:bCs/>
                <w:color w:val="000000"/>
                <w:sz w:val="20"/>
              </w:rPr>
              <w:t>Housing</w:t>
            </w:r>
          </w:p>
        </w:tc>
        <w:tc>
          <w:tcPr>
            <w:tcW w:w="1463" w:type="dxa"/>
            <w:tcBorders>
              <w:top w:val="nil"/>
              <w:left w:val="single" w:sz="8" w:space="0" w:color="FFFFFF" w:themeColor="background1"/>
              <w:bottom w:val="single" w:sz="4" w:space="0" w:color="95B3D7"/>
              <w:right w:val="nil"/>
            </w:tcBorders>
            <w:shd w:val="clear" w:color="auto" w:fill="CCC0D9" w:themeFill="accent4" w:themeFillTint="66"/>
            <w:noWrap/>
            <w:vAlign w:val="center"/>
            <w:hideMark/>
          </w:tcPr>
          <w:p w:rsidR="00BD4BDD" w:rsidRPr="00CF4A09" w:rsidRDefault="00BD4BDD" w:rsidP="00BD4BDD">
            <w:pPr>
              <w:spacing w:after="0" w:line="240" w:lineRule="auto"/>
              <w:jc w:val="center"/>
              <w:rPr>
                <w:rFonts w:ascii="Arial" w:eastAsia="Times New Roman" w:hAnsi="Arial" w:cs="Arial"/>
                <w:b/>
                <w:bCs/>
                <w:color w:val="000000"/>
                <w:sz w:val="20"/>
              </w:rPr>
            </w:pPr>
            <w:r w:rsidRPr="00CF4A09">
              <w:rPr>
                <w:rFonts w:ascii="Arial" w:eastAsia="Times New Roman" w:hAnsi="Arial" w:cs="Arial"/>
                <w:b/>
                <w:bCs/>
                <w:color w:val="000000"/>
                <w:sz w:val="20"/>
              </w:rPr>
              <w:t>Total</w:t>
            </w:r>
          </w:p>
        </w:tc>
      </w:tr>
      <w:tr w:rsidR="00BD4BDD" w:rsidRPr="00350955" w:rsidTr="00B54010">
        <w:trPr>
          <w:trHeight w:val="397"/>
        </w:trPr>
        <w:tc>
          <w:tcPr>
            <w:tcW w:w="2142" w:type="dxa"/>
            <w:tcBorders>
              <w:top w:val="nil"/>
              <w:left w:val="nil"/>
              <w:bottom w:val="nil"/>
              <w:right w:val="nil"/>
            </w:tcBorders>
            <w:shd w:val="clear" w:color="auto" w:fill="auto"/>
            <w:noWrap/>
            <w:vAlign w:val="center"/>
          </w:tcPr>
          <w:p w:rsidR="00BD4BDD" w:rsidRPr="00350955" w:rsidRDefault="00BD4BDD" w:rsidP="00BD4BDD">
            <w:pPr>
              <w:spacing w:after="0" w:line="240" w:lineRule="auto"/>
              <w:jc w:val="left"/>
              <w:rPr>
                <w:rFonts w:ascii="Arial" w:eastAsia="Times New Roman" w:hAnsi="Arial" w:cs="Arial"/>
                <w:color w:val="000000"/>
                <w:sz w:val="20"/>
              </w:rPr>
            </w:pPr>
            <w:r w:rsidRPr="00350955">
              <w:rPr>
                <w:rFonts w:ascii="Arial" w:eastAsia="Times New Roman" w:hAnsi="Arial" w:cs="Arial"/>
                <w:color w:val="000000"/>
                <w:sz w:val="20"/>
              </w:rPr>
              <w:t>Disability</w:t>
            </w:r>
          </w:p>
        </w:tc>
        <w:tc>
          <w:tcPr>
            <w:tcW w:w="1462" w:type="dxa"/>
            <w:tcBorders>
              <w:top w:val="single" w:sz="4" w:space="0" w:color="95B3D7"/>
              <w:left w:val="nil"/>
              <w:bottom w:val="nil"/>
              <w:right w:val="single" w:sz="8" w:space="0" w:color="FFFFFF" w:themeColor="background1"/>
            </w:tcBorders>
            <w:shd w:val="clear" w:color="auto" w:fill="auto"/>
            <w:vAlign w:val="center"/>
          </w:tcPr>
          <w:p w:rsidR="00BD4BDD" w:rsidRPr="00350955" w:rsidRDefault="00BD4BDD" w:rsidP="00BD4BDD">
            <w:pPr>
              <w:spacing w:after="0" w:line="240" w:lineRule="auto"/>
              <w:jc w:val="center"/>
              <w:rPr>
                <w:rFonts w:ascii="Arial" w:eastAsia="Times New Roman" w:hAnsi="Arial" w:cs="Arial"/>
                <w:color w:val="000000"/>
                <w:sz w:val="20"/>
              </w:rPr>
            </w:pPr>
            <w:r w:rsidRPr="00350955">
              <w:rPr>
                <w:rFonts w:ascii="Arial" w:eastAsia="Times New Roman" w:hAnsi="Arial" w:cs="Arial"/>
                <w:color w:val="000000"/>
                <w:sz w:val="20"/>
              </w:rPr>
              <w:t>36</w:t>
            </w:r>
          </w:p>
        </w:tc>
        <w:tc>
          <w:tcPr>
            <w:tcW w:w="1462" w:type="dxa"/>
            <w:tcBorders>
              <w:top w:val="single" w:sz="4" w:space="0" w:color="95B3D7"/>
              <w:left w:val="single" w:sz="8" w:space="0" w:color="FFFFFF" w:themeColor="background1"/>
              <w:bottom w:val="nil"/>
              <w:right w:val="nil"/>
            </w:tcBorders>
            <w:shd w:val="clear" w:color="auto" w:fill="auto"/>
            <w:vAlign w:val="center"/>
          </w:tcPr>
          <w:p w:rsidR="00BD4BDD" w:rsidRPr="00350955" w:rsidRDefault="00BD4BDD" w:rsidP="00BD4BDD">
            <w:pPr>
              <w:spacing w:after="0" w:line="240" w:lineRule="auto"/>
              <w:jc w:val="center"/>
              <w:rPr>
                <w:rFonts w:ascii="Arial" w:eastAsia="Times New Roman" w:hAnsi="Arial" w:cs="Arial"/>
                <w:color w:val="000000"/>
                <w:sz w:val="20"/>
              </w:rPr>
            </w:pPr>
            <w:r w:rsidRPr="00350955">
              <w:rPr>
                <w:rFonts w:ascii="Arial" w:eastAsia="Times New Roman" w:hAnsi="Arial" w:cs="Arial"/>
                <w:color w:val="000000"/>
                <w:sz w:val="20"/>
              </w:rPr>
              <w:t>29</w:t>
            </w:r>
          </w:p>
        </w:tc>
        <w:tc>
          <w:tcPr>
            <w:tcW w:w="1462" w:type="dxa"/>
            <w:tcBorders>
              <w:top w:val="single" w:sz="4" w:space="0" w:color="95B3D7"/>
              <w:left w:val="nil"/>
              <w:bottom w:val="nil"/>
              <w:right w:val="nil"/>
            </w:tcBorders>
            <w:shd w:val="clear" w:color="auto" w:fill="auto"/>
            <w:vAlign w:val="center"/>
          </w:tcPr>
          <w:p w:rsidR="00BD4BDD" w:rsidRPr="00350955" w:rsidRDefault="00BD4BDD" w:rsidP="00BD4BDD">
            <w:pPr>
              <w:spacing w:after="0" w:line="240" w:lineRule="auto"/>
              <w:jc w:val="center"/>
              <w:rPr>
                <w:rFonts w:ascii="Arial" w:eastAsia="Times New Roman" w:hAnsi="Arial" w:cs="Arial"/>
                <w:color w:val="000000"/>
                <w:sz w:val="20"/>
              </w:rPr>
            </w:pPr>
            <w:r w:rsidRPr="00350955">
              <w:rPr>
                <w:rFonts w:ascii="Arial" w:eastAsia="Times New Roman" w:hAnsi="Arial" w:cs="Arial"/>
                <w:color w:val="000000"/>
                <w:sz w:val="20"/>
              </w:rPr>
              <w:t>9</w:t>
            </w:r>
          </w:p>
        </w:tc>
        <w:tc>
          <w:tcPr>
            <w:tcW w:w="1462" w:type="dxa"/>
            <w:tcBorders>
              <w:top w:val="single" w:sz="4" w:space="0" w:color="95B3D7"/>
              <w:left w:val="nil"/>
              <w:bottom w:val="nil"/>
              <w:right w:val="nil"/>
            </w:tcBorders>
            <w:shd w:val="clear" w:color="auto" w:fill="auto"/>
            <w:vAlign w:val="center"/>
          </w:tcPr>
          <w:p w:rsidR="00BD4BDD" w:rsidRPr="00350955" w:rsidRDefault="00BD4BDD" w:rsidP="00BD4BDD">
            <w:pPr>
              <w:spacing w:after="0" w:line="240" w:lineRule="auto"/>
              <w:jc w:val="center"/>
              <w:rPr>
                <w:rFonts w:ascii="Arial" w:eastAsia="Times New Roman" w:hAnsi="Arial" w:cs="Arial"/>
                <w:color w:val="000000"/>
                <w:sz w:val="20"/>
              </w:rPr>
            </w:pPr>
            <w:r w:rsidRPr="00350955">
              <w:rPr>
                <w:rFonts w:ascii="Arial" w:eastAsia="Times New Roman" w:hAnsi="Arial" w:cs="Arial"/>
                <w:color w:val="000000"/>
                <w:sz w:val="20"/>
              </w:rPr>
              <w:t>2</w:t>
            </w:r>
          </w:p>
        </w:tc>
        <w:tc>
          <w:tcPr>
            <w:tcW w:w="1462" w:type="dxa"/>
            <w:tcBorders>
              <w:top w:val="single" w:sz="4" w:space="0" w:color="95B3D7"/>
              <w:left w:val="nil"/>
              <w:bottom w:val="nil"/>
              <w:right w:val="nil"/>
            </w:tcBorders>
            <w:shd w:val="clear" w:color="auto" w:fill="auto"/>
            <w:vAlign w:val="center"/>
          </w:tcPr>
          <w:p w:rsidR="00BD4BDD" w:rsidRPr="00350955" w:rsidRDefault="00BD4BDD" w:rsidP="00BD4BDD">
            <w:pPr>
              <w:spacing w:after="0" w:line="240" w:lineRule="auto"/>
              <w:jc w:val="center"/>
              <w:rPr>
                <w:rFonts w:ascii="Arial" w:eastAsia="Times New Roman" w:hAnsi="Arial" w:cs="Arial"/>
                <w:color w:val="000000"/>
                <w:sz w:val="20"/>
              </w:rPr>
            </w:pPr>
          </w:p>
        </w:tc>
        <w:tc>
          <w:tcPr>
            <w:tcW w:w="1463" w:type="dxa"/>
            <w:tcBorders>
              <w:top w:val="single" w:sz="4" w:space="0" w:color="95B3D7"/>
              <w:left w:val="nil"/>
              <w:bottom w:val="nil"/>
              <w:right w:val="single" w:sz="4" w:space="0" w:color="FFFFFF" w:themeColor="background1"/>
            </w:tcBorders>
            <w:shd w:val="clear" w:color="auto" w:fill="auto"/>
            <w:noWrap/>
            <w:vAlign w:val="center"/>
          </w:tcPr>
          <w:p w:rsidR="00BD4BDD" w:rsidRPr="00350955" w:rsidRDefault="00BD4BDD" w:rsidP="00BD4BDD">
            <w:pPr>
              <w:spacing w:after="0" w:line="240" w:lineRule="auto"/>
              <w:jc w:val="center"/>
              <w:rPr>
                <w:rFonts w:ascii="Arial" w:eastAsia="Times New Roman" w:hAnsi="Arial" w:cs="Arial"/>
                <w:color w:val="000000"/>
                <w:sz w:val="20"/>
              </w:rPr>
            </w:pPr>
            <w:r w:rsidRPr="00350955">
              <w:rPr>
                <w:rFonts w:ascii="Arial" w:eastAsia="Times New Roman" w:hAnsi="Arial" w:cs="Arial"/>
                <w:color w:val="000000"/>
                <w:sz w:val="20"/>
              </w:rPr>
              <w:t>76</w:t>
            </w:r>
          </w:p>
        </w:tc>
      </w:tr>
      <w:tr w:rsidR="00BD4BDD" w:rsidRPr="00350955" w:rsidTr="00B54010">
        <w:trPr>
          <w:trHeight w:val="397"/>
        </w:trPr>
        <w:tc>
          <w:tcPr>
            <w:tcW w:w="2142" w:type="dxa"/>
            <w:tcBorders>
              <w:top w:val="nil"/>
              <w:left w:val="nil"/>
              <w:bottom w:val="nil"/>
              <w:right w:val="single" w:sz="8" w:space="0" w:color="FFFFFF" w:themeColor="background1"/>
            </w:tcBorders>
            <w:shd w:val="clear" w:color="auto" w:fill="E5DFEC" w:themeFill="accent4" w:themeFillTint="33"/>
            <w:noWrap/>
            <w:vAlign w:val="center"/>
          </w:tcPr>
          <w:p w:rsidR="00BD4BDD" w:rsidRPr="00350955" w:rsidRDefault="00BD4BDD" w:rsidP="00BD4BDD">
            <w:pPr>
              <w:spacing w:after="0" w:line="240" w:lineRule="auto"/>
              <w:jc w:val="left"/>
              <w:rPr>
                <w:rFonts w:ascii="Arial" w:eastAsia="Times New Roman" w:hAnsi="Arial" w:cs="Arial"/>
                <w:color w:val="000000"/>
                <w:sz w:val="20"/>
              </w:rPr>
            </w:pPr>
            <w:r w:rsidRPr="00350955">
              <w:rPr>
                <w:rFonts w:ascii="Arial" w:eastAsia="Times New Roman" w:hAnsi="Arial" w:cs="Arial"/>
                <w:color w:val="000000"/>
                <w:sz w:val="20"/>
              </w:rPr>
              <w:t>Race</w:t>
            </w:r>
          </w:p>
        </w:tc>
        <w:tc>
          <w:tcPr>
            <w:tcW w:w="1462" w:type="dxa"/>
            <w:tcBorders>
              <w:top w:val="nil"/>
              <w:left w:val="single" w:sz="8" w:space="0" w:color="FFFFFF" w:themeColor="background1"/>
              <w:bottom w:val="nil"/>
              <w:right w:val="single" w:sz="8" w:space="0" w:color="FFFFFF" w:themeColor="background1"/>
            </w:tcBorders>
            <w:shd w:val="clear" w:color="auto" w:fill="E5DFEC" w:themeFill="accent4" w:themeFillTint="33"/>
            <w:vAlign w:val="center"/>
          </w:tcPr>
          <w:p w:rsidR="00BD4BDD" w:rsidRPr="00350955" w:rsidRDefault="00BD4BDD" w:rsidP="00BD4BDD">
            <w:pPr>
              <w:spacing w:after="0" w:line="240" w:lineRule="auto"/>
              <w:jc w:val="center"/>
              <w:rPr>
                <w:rFonts w:ascii="Arial" w:eastAsia="Times New Roman" w:hAnsi="Arial" w:cs="Arial"/>
                <w:color w:val="000000"/>
                <w:sz w:val="20"/>
              </w:rPr>
            </w:pPr>
            <w:r w:rsidRPr="00350955">
              <w:rPr>
                <w:rFonts w:ascii="Arial" w:eastAsia="Times New Roman" w:hAnsi="Arial" w:cs="Arial"/>
                <w:color w:val="000000"/>
                <w:sz w:val="20"/>
              </w:rPr>
              <w:t>21</w:t>
            </w:r>
          </w:p>
        </w:tc>
        <w:tc>
          <w:tcPr>
            <w:tcW w:w="1462" w:type="dxa"/>
            <w:tcBorders>
              <w:top w:val="nil"/>
              <w:left w:val="single" w:sz="8" w:space="0" w:color="FFFFFF" w:themeColor="background1"/>
              <w:bottom w:val="nil"/>
              <w:right w:val="single" w:sz="8" w:space="0" w:color="FFFFFF" w:themeColor="background1"/>
            </w:tcBorders>
            <w:shd w:val="clear" w:color="auto" w:fill="E5DFEC" w:themeFill="accent4" w:themeFillTint="33"/>
            <w:vAlign w:val="center"/>
          </w:tcPr>
          <w:p w:rsidR="00BD4BDD" w:rsidRPr="00350955" w:rsidRDefault="00BD4BDD" w:rsidP="00BD4BDD">
            <w:pPr>
              <w:spacing w:after="0" w:line="240" w:lineRule="auto"/>
              <w:jc w:val="center"/>
              <w:rPr>
                <w:rFonts w:ascii="Arial" w:eastAsia="Times New Roman" w:hAnsi="Arial" w:cs="Arial"/>
                <w:color w:val="000000"/>
                <w:sz w:val="20"/>
              </w:rPr>
            </w:pPr>
            <w:r w:rsidRPr="00350955">
              <w:rPr>
                <w:rFonts w:ascii="Arial" w:eastAsia="Times New Roman" w:hAnsi="Arial" w:cs="Arial"/>
                <w:color w:val="000000"/>
                <w:sz w:val="20"/>
              </w:rPr>
              <w:t>11</w:t>
            </w:r>
          </w:p>
        </w:tc>
        <w:tc>
          <w:tcPr>
            <w:tcW w:w="1462" w:type="dxa"/>
            <w:tcBorders>
              <w:top w:val="nil"/>
              <w:left w:val="single" w:sz="8" w:space="0" w:color="FFFFFF" w:themeColor="background1"/>
              <w:bottom w:val="nil"/>
              <w:right w:val="single" w:sz="8" w:space="0" w:color="FFFFFF" w:themeColor="background1"/>
            </w:tcBorders>
            <w:shd w:val="clear" w:color="auto" w:fill="E5DFEC" w:themeFill="accent4" w:themeFillTint="33"/>
            <w:vAlign w:val="center"/>
          </w:tcPr>
          <w:p w:rsidR="00BD4BDD" w:rsidRPr="00350955" w:rsidRDefault="00BD4BDD" w:rsidP="00BD4BDD">
            <w:pPr>
              <w:spacing w:after="0" w:line="240" w:lineRule="auto"/>
              <w:jc w:val="center"/>
              <w:rPr>
                <w:rFonts w:ascii="Arial" w:eastAsia="Times New Roman" w:hAnsi="Arial" w:cs="Arial"/>
                <w:color w:val="000000"/>
                <w:sz w:val="20"/>
              </w:rPr>
            </w:pPr>
            <w:r w:rsidRPr="00350955">
              <w:rPr>
                <w:rFonts w:ascii="Arial" w:eastAsia="Times New Roman" w:hAnsi="Arial" w:cs="Arial"/>
                <w:color w:val="000000"/>
                <w:sz w:val="20"/>
              </w:rPr>
              <w:t>5</w:t>
            </w:r>
          </w:p>
        </w:tc>
        <w:tc>
          <w:tcPr>
            <w:tcW w:w="1462" w:type="dxa"/>
            <w:tcBorders>
              <w:top w:val="nil"/>
              <w:left w:val="single" w:sz="8" w:space="0" w:color="FFFFFF" w:themeColor="background1"/>
              <w:bottom w:val="nil"/>
              <w:right w:val="single" w:sz="8" w:space="0" w:color="FFFFFF" w:themeColor="background1"/>
            </w:tcBorders>
            <w:shd w:val="clear" w:color="auto" w:fill="E5DFEC" w:themeFill="accent4" w:themeFillTint="33"/>
            <w:vAlign w:val="center"/>
          </w:tcPr>
          <w:p w:rsidR="00BD4BDD" w:rsidRPr="00350955" w:rsidRDefault="00BD4BDD" w:rsidP="00BD4BDD">
            <w:pPr>
              <w:spacing w:after="0" w:line="240" w:lineRule="auto"/>
              <w:jc w:val="center"/>
              <w:rPr>
                <w:rFonts w:ascii="Arial" w:eastAsia="Times New Roman" w:hAnsi="Arial" w:cs="Arial"/>
                <w:color w:val="000000"/>
                <w:sz w:val="20"/>
              </w:rPr>
            </w:pPr>
          </w:p>
        </w:tc>
        <w:tc>
          <w:tcPr>
            <w:tcW w:w="1462" w:type="dxa"/>
            <w:tcBorders>
              <w:top w:val="nil"/>
              <w:left w:val="single" w:sz="8" w:space="0" w:color="FFFFFF" w:themeColor="background1"/>
              <w:bottom w:val="nil"/>
              <w:right w:val="single" w:sz="8" w:space="0" w:color="FFFFFF" w:themeColor="background1"/>
            </w:tcBorders>
            <w:shd w:val="clear" w:color="auto" w:fill="E5DFEC" w:themeFill="accent4" w:themeFillTint="33"/>
            <w:vAlign w:val="center"/>
          </w:tcPr>
          <w:p w:rsidR="00BD4BDD" w:rsidRPr="00350955" w:rsidRDefault="00BD4BDD" w:rsidP="00BD4BDD">
            <w:pPr>
              <w:spacing w:after="0" w:line="240" w:lineRule="auto"/>
              <w:jc w:val="center"/>
              <w:rPr>
                <w:rFonts w:ascii="Arial" w:eastAsia="Times New Roman" w:hAnsi="Arial" w:cs="Arial"/>
                <w:color w:val="000000"/>
                <w:sz w:val="20"/>
              </w:rPr>
            </w:pPr>
          </w:p>
        </w:tc>
        <w:tc>
          <w:tcPr>
            <w:tcW w:w="1463" w:type="dxa"/>
            <w:tcBorders>
              <w:top w:val="nil"/>
              <w:left w:val="single" w:sz="8" w:space="0" w:color="FFFFFF" w:themeColor="background1"/>
              <w:bottom w:val="nil"/>
              <w:right w:val="single" w:sz="4" w:space="0" w:color="FFFFFF" w:themeColor="background1"/>
            </w:tcBorders>
            <w:shd w:val="clear" w:color="auto" w:fill="E5DFEC" w:themeFill="accent4" w:themeFillTint="33"/>
            <w:noWrap/>
            <w:vAlign w:val="center"/>
          </w:tcPr>
          <w:p w:rsidR="00BD4BDD" w:rsidRPr="00350955" w:rsidRDefault="00BD4BDD" w:rsidP="00BD4BDD">
            <w:pPr>
              <w:spacing w:after="0" w:line="240" w:lineRule="auto"/>
              <w:jc w:val="center"/>
              <w:rPr>
                <w:rFonts w:ascii="Arial" w:eastAsia="Times New Roman" w:hAnsi="Arial" w:cs="Arial"/>
                <w:color w:val="000000"/>
                <w:sz w:val="20"/>
              </w:rPr>
            </w:pPr>
            <w:r w:rsidRPr="00350955">
              <w:rPr>
                <w:rFonts w:ascii="Arial" w:eastAsia="Times New Roman" w:hAnsi="Arial" w:cs="Arial"/>
                <w:color w:val="000000"/>
                <w:sz w:val="20"/>
              </w:rPr>
              <w:t>37</w:t>
            </w:r>
          </w:p>
        </w:tc>
      </w:tr>
      <w:tr w:rsidR="00BD4BDD" w:rsidRPr="00350955" w:rsidTr="00B54010">
        <w:trPr>
          <w:trHeight w:val="397"/>
        </w:trPr>
        <w:tc>
          <w:tcPr>
            <w:tcW w:w="2142" w:type="dxa"/>
            <w:tcBorders>
              <w:top w:val="nil"/>
              <w:left w:val="nil"/>
              <w:bottom w:val="nil"/>
              <w:right w:val="nil"/>
            </w:tcBorders>
            <w:shd w:val="clear" w:color="auto" w:fill="auto"/>
            <w:noWrap/>
            <w:vAlign w:val="center"/>
          </w:tcPr>
          <w:p w:rsidR="00BD4BDD" w:rsidRPr="00350955" w:rsidRDefault="00BD4BDD" w:rsidP="00BD4BDD">
            <w:pPr>
              <w:spacing w:after="0" w:line="240" w:lineRule="auto"/>
              <w:jc w:val="left"/>
              <w:rPr>
                <w:rFonts w:ascii="Arial" w:eastAsia="Times New Roman" w:hAnsi="Arial" w:cs="Arial"/>
                <w:color w:val="000000"/>
                <w:sz w:val="20"/>
              </w:rPr>
            </w:pPr>
            <w:r w:rsidRPr="00350955">
              <w:rPr>
                <w:rFonts w:ascii="Arial" w:eastAsia="Times New Roman" w:hAnsi="Arial" w:cs="Arial"/>
                <w:color w:val="000000"/>
                <w:sz w:val="20"/>
              </w:rPr>
              <w:t>Sex</w:t>
            </w:r>
          </w:p>
        </w:tc>
        <w:tc>
          <w:tcPr>
            <w:tcW w:w="1462" w:type="dxa"/>
            <w:tcBorders>
              <w:top w:val="nil"/>
              <w:left w:val="nil"/>
              <w:bottom w:val="nil"/>
              <w:right w:val="single" w:sz="8" w:space="0" w:color="FFFFFF" w:themeColor="background1"/>
            </w:tcBorders>
            <w:shd w:val="clear" w:color="auto" w:fill="auto"/>
            <w:vAlign w:val="center"/>
          </w:tcPr>
          <w:p w:rsidR="00BD4BDD" w:rsidRPr="00350955" w:rsidRDefault="00BD4BDD" w:rsidP="009B3480">
            <w:pPr>
              <w:spacing w:after="0" w:line="240" w:lineRule="auto"/>
              <w:jc w:val="center"/>
              <w:rPr>
                <w:rFonts w:ascii="Arial" w:eastAsia="Times New Roman" w:hAnsi="Arial" w:cs="Arial"/>
                <w:color w:val="000000"/>
                <w:sz w:val="20"/>
              </w:rPr>
            </w:pPr>
            <w:r w:rsidRPr="00350955">
              <w:rPr>
                <w:rFonts w:ascii="Arial" w:eastAsia="Times New Roman" w:hAnsi="Arial" w:cs="Arial"/>
                <w:color w:val="000000"/>
                <w:sz w:val="20"/>
              </w:rPr>
              <w:t>1</w:t>
            </w:r>
            <w:r w:rsidR="009B3480">
              <w:rPr>
                <w:rFonts w:ascii="Arial" w:eastAsia="Times New Roman" w:hAnsi="Arial" w:cs="Arial"/>
                <w:color w:val="000000"/>
                <w:sz w:val="20"/>
              </w:rPr>
              <w:t>4</w:t>
            </w:r>
          </w:p>
        </w:tc>
        <w:tc>
          <w:tcPr>
            <w:tcW w:w="1462" w:type="dxa"/>
            <w:tcBorders>
              <w:top w:val="nil"/>
              <w:left w:val="single" w:sz="8" w:space="0" w:color="FFFFFF" w:themeColor="background1"/>
              <w:bottom w:val="nil"/>
              <w:right w:val="nil"/>
            </w:tcBorders>
            <w:shd w:val="clear" w:color="auto" w:fill="auto"/>
            <w:vAlign w:val="center"/>
          </w:tcPr>
          <w:p w:rsidR="00BD4BDD" w:rsidRPr="00350955" w:rsidRDefault="00BD4BDD" w:rsidP="00BD4BDD">
            <w:pPr>
              <w:spacing w:after="0" w:line="240" w:lineRule="auto"/>
              <w:jc w:val="center"/>
              <w:rPr>
                <w:rFonts w:ascii="Arial" w:eastAsia="Times New Roman" w:hAnsi="Arial" w:cs="Arial"/>
                <w:color w:val="000000"/>
                <w:sz w:val="20"/>
              </w:rPr>
            </w:pPr>
            <w:r w:rsidRPr="00350955">
              <w:rPr>
                <w:rFonts w:ascii="Arial" w:eastAsia="Times New Roman" w:hAnsi="Arial" w:cs="Arial"/>
                <w:color w:val="000000"/>
                <w:sz w:val="20"/>
              </w:rPr>
              <w:t>5</w:t>
            </w:r>
          </w:p>
        </w:tc>
        <w:tc>
          <w:tcPr>
            <w:tcW w:w="1462" w:type="dxa"/>
            <w:tcBorders>
              <w:top w:val="nil"/>
              <w:left w:val="nil"/>
              <w:bottom w:val="nil"/>
              <w:right w:val="nil"/>
            </w:tcBorders>
            <w:shd w:val="clear" w:color="auto" w:fill="auto"/>
            <w:vAlign w:val="center"/>
          </w:tcPr>
          <w:p w:rsidR="00BD4BDD" w:rsidRPr="00350955" w:rsidRDefault="00BD4BDD" w:rsidP="00BD4BDD">
            <w:pPr>
              <w:spacing w:after="0" w:line="240" w:lineRule="auto"/>
              <w:jc w:val="center"/>
              <w:rPr>
                <w:rFonts w:ascii="Arial" w:eastAsia="Times New Roman" w:hAnsi="Arial" w:cs="Arial"/>
                <w:color w:val="000000"/>
                <w:sz w:val="20"/>
              </w:rPr>
            </w:pPr>
            <w:r w:rsidRPr="00350955">
              <w:rPr>
                <w:rFonts w:ascii="Arial" w:eastAsia="Times New Roman" w:hAnsi="Arial" w:cs="Arial"/>
                <w:color w:val="000000"/>
                <w:sz w:val="20"/>
              </w:rPr>
              <w:t>1</w:t>
            </w:r>
          </w:p>
        </w:tc>
        <w:tc>
          <w:tcPr>
            <w:tcW w:w="1462" w:type="dxa"/>
            <w:tcBorders>
              <w:top w:val="nil"/>
              <w:left w:val="nil"/>
              <w:bottom w:val="nil"/>
              <w:right w:val="nil"/>
            </w:tcBorders>
            <w:shd w:val="clear" w:color="auto" w:fill="auto"/>
            <w:vAlign w:val="center"/>
          </w:tcPr>
          <w:p w:rsidR="00BD4BDD" w:rsidRPr="00350955" w:rsidRDefault="00BD4BDD" w:rsidP="00BD4BDD">
            <w:pPr>
              <w:spacing w:after="0" w:line="240" w:lineRule="auto"/>
              <w:jc w:val="center"/>
              <w:rPr>
                <w:rFonts w:ascii="Arial" w:eastAsia="Times New Roman" w:hAnsi="Arial" w:cs="Arial"/>
                <w:color w:val="000000"/>
                <w:sz w:val="20"/>
              </w:rPr>
            </w:pPr>
            <w:r w:rsidRPr="00350955">
              <w:rPr>
                <w:rFonts w:ascii="Arial" w:eastAsia="Times New Roman" w:hAnsi="Arial" w:cs="Arial"/>
                <w:color w:val="000000"/>
                <w:sz w:val="20"/>
              </w:rPr>
              <w:t>1</w:t>
            </w:r>
          </w:p>
        </w:tc>
        <w:tc>
          <w:tcPr>
            <w:tcW w:w="1462" w:type="dxa"/>
            <w:tcBorders>
              <w:top w:val="nil"/>
              <w:left w:val="nil"/>
              <w:bottom w:val="nil"/>
              <w:right w:val="nil"/>
            </w:tcBorders>
            <w:shd w:val="clear" w:color="auto" w:fill="auto"/>
            <w:vAlign w:val="center"/>
          </w:tcPr>
          <w:p w:rsidR="00BD4BDD" w:rsidRPr="00350955" w:rsidRDefault="00BD4BDD" w:rsidP="00BD4BDD">
            <w:pPr>
              <w:spacing w:after="0" w:line="240" w:lineRule="auto"/>
              <w:jc w:val="center"/>
              <w:rPr>
                <w:rFonts w:ascii="Arial" w:eastAsia="Times New Roman" w:hAnsi="Arial" w:cs="Arial"/>
                <w:color w:val="000000"/>
                <w:sz w:val="20"/>
              </w:rPr>
            </w:pPr>
          </w:p>
        </w:tc>
        <w:tc>
          <w:tcPr>
            <w:tcW w:w="1463" w:type="dxa"/>
            <w:tcBorders>
              <w:top w:val="nil"/>
              <w:left w:val="nil"/>
              <w:bottom w:val="nil"/>
              <w:right w:val="single" w:sz="4" w:space="0" w:color="FFFFFF" w:themeColor="background1"/>
            </w:tcBorders>
            <w:shd w:val="clear" w:color="auto" w:fill="auto"/>
            <w:noWrap/>
            <w:vAlign w:val="center"/>
          </w:tcPr>
          <w:p w:rsidR="00BD4BDD" w:rsidRPr="00350955" w:rsidRDefault="00BD4BDD" w:rsidP="009B3480">
            <w:pPr>
              <w:spacing w:after="0" w:line="240" w:lineRule="auto"/>
              <w:jc w:val="center"/>
              <w:rPr>
                <w:rFonts w:ascii="Arial" w:eastAsia="Times New Roman" w:hAnsi="Arial" w:cs="Arial"/>
                <w:color w:val="000000"/>
                <w:sz w:val="20"/>
              </w:rPr>
            </w:pPr>
            <w:r w:rsidRPr="00350955">
              <w:rPr>
                <w:rFonts w:ascii="Arial" w:eastAsia="Times New Roman" w:hAnsi="Arial" w:cs="Arial"/>
                <w:color w:val="000000"/>
                <w:sz w:val="20"/>
              </w:rPr>
              <w:t>2</w:t>
            </w:r>
            <w:r w:rsidR="009B3480">
              <w:rPr>
                <w:rFonts w:ascii="Arial" w:eastAsia="Times New Roman" w:hAnsi="Arial" w:cs="Arial"/>
                <w:color w:val="000000"/>
                <w:sz w:val="20"/>
              </w:rPr>
              <w:t>1</w:t>
            </w:r>
          </w:p>
        </w:tc>
      </w:tr>
      <w:tr w:rsidR="00BD4BDD" w:rsidRPr="00350955" w:rsidTr="00B54010">
        <w:trPr>
          <w:trHeight w:val="397"/>
        </w:trPr>
        <w:tc>
          <w:tcPr>
            <w:tcW w:w="2142" w:type="dxa"/>
            <w:tcBorders>
              <w:top w:val="nil"/>
              <w:left w:val="nil"/>
              <w:bottom w:val="nil"/>
              <w:right w:val="single" w:sz="8" w:space="0" w:color="FFFFFF" w:themeColor="background1"/>
            </w:tcBorders>
            <w:shd w:val="clear" w:color="auto" w:fill="E5DFEC" w:themeFill="accent4" w:themeFillTint="33"/>
            <w:noWrap/>
            <w:vAlign w:val="center"/>
            <w:hideMark/>
          </w:tcPr>
          <w:p w:rsidR="00BD4BDD" w:rsidRPr="00350955" w:rsidRDefault="00BD4BDD" w:rsidP="00BD4BDD">
            <w:pPr>
              <w:spacing w:after="0" w:line="240" w:lineRule="auto"/>
              <w:jc w:val="left"/>
              <w:rPr>
                <w:rFonts w:ascii="Arial" w:eastAsia="Times New Roman" w:hAnsi="Arial" w:cs="Arial"/>
                <w:color w:val="000000"/>
                <w:sz w:val="20"/>
              </w:rPr>
            </w:pPr>
            <w:r w:rsidRPr="00350955">
              <w:rPr>
                <w:rFonts w:ascii="Arial" w:eastAsia="Times New Roman" w:hAnsi="Arial" w:cs="Arial"/>
                <w:color w:val="000000"/>
                <w:sz w:val="20"/>
              </w:rPr>
              <w:t>Age</w:t>
            </w:r>
          </w:p>
        </w:tc>
        <w:tc>
          <w:tcPr>
            <w:tcW w:w="1462" w:type="dxa"/>
            <w:tcBorders>
              <w:top w:val="nil"/>
              <w:left w:val="single" w:sz="8" w:space="0" w:color="FFFFFF" w:themeColor="background1"/>
              <w:bottom w:val="nil"/>
              <w:right w:val="single" w:sz="8" w:space="0" w:color="FFFFFF" w:themeColor="background1"/>
            </w:tcBorders>
            <w:shd w:val="clear" w:color="auto" w:fill="E5DFEC" w:themeFill="accent4" w:themeFillTint="33"/>
            <w:vAlign w:val="center"/>
            <w:hideMark/>
          </w:tcPr>
          <w:p w:rsidR="00BD4BDD" w:rsidRPr="00350955" w:rsidRDefault="00BD4BDD" w:rsidP="00BD4BDD">
            <w:pPr>
              <w:spacing w:after="0" w:line="240" w:lineRule="auto"/>
              <w:jc w:val="center"/>
              <w:rPr>
                <w:rFonts w:ascii="Arial" w:eastAsia="Times New Roman" w:hAnsi="Arial" w:cs="Arial"/>
                <w:color w:val="000000"/>
                <w:sz w:val="20"/>
              </w:rPr>
            </w:pPr>
            <w:r w:rsidRPr="00350955">
              <w:rPr>
                <w:rFonts w:ascii="Arial" w:eastAsia="Times New Roman" w:hAnsi="Arial" w:cs="Arial"/>
                <w:color w:val="000000"/>
                <w:sz w:val="20"/>
              </w:rPr>
              <w:t>9</w:t>
            </w:r>
          </w:p>
        </w:tc>
        <w:tc>
          <w:tcPr>
            <w:tcW w:w="1462" w:type="dxa"/>
            <w:tcBorders>
              <w:top w:val="nil"/>
              <w:left w:val="single" w:sz="8" w:space="0" w:color="FFFFFF" w:themeColor="background1"/>
              <w:bottom w:val="nil"/>
              <w:right w:val="single" w:sz="8" w:space="0" w:color="FFFFFF" w:themeColor="background1"/>
            </w:tcBorders>
            <w:shd w:val="clear" w:color="auto" w:fill="E5DFEC" w:themeFill="accent4" w:themeFillTint="33"/>
            <w:vAlign w:val="center"/>
            <w:hideMark/>
          </w:tcPr>
          <w:p w:rsidR="00BD4BDD" w:rsidRPr="00350955" w:rsidRDefault="00BD4BDD" w:rsidP="00BD4BDD">
            <w:pPr>
              <w:spacing w:after="0" w:line="240" w:lineRule="auto"/>
              <w:jc w:val="center"/>
              <w:rPr>
                <w:rFonts w:ascii="Arial" w:eastAsia="Times New Roman" w:hAnsi="Arial" w:cs="Arial"/>
                <w:color w:val="000000"/>
                <w:sz w:val="20"/>
              </w:rPr>
            </w:pPr>
            <w:r w:rsidRPr="00350955">
              <w:rPr>
                <w:rFonts w:ascii="Arial" w:eastAsia="Times New Roman" w:hAnsi="Arial" w:cs="Arial"/>
                <w:color w:val="000000"/>
                <w:sz w:val="20"/>
              </w:rPr>
              <w:t>9</w:t>
            </w:r>
          </w:p>
        </w:tc>
        <w:tc>
          <w:tcPr>
            <w:tcW w:w="1462" w:type="dxa"/>
            <w:tcBorders>
              <w:top w:val="nil"/>
              <w:left w:val="single" w:sz="8" w:space="0" w:color="FFFFFF" w:themeColor="background1"/>
              <w:bottom w:val="nil"/>
              <w:right w:val="single" w:sz="8" w:space="0" w:color="FFFFFF" w:themeColor="background1"/>
            </w:tcBorders>
            <w:shd w:val="clear" w:color="auto" w:fill="E5DFEC" w:themeFill="accent4" w:themeFillTint="33"/>
            <w:vAlign w:val="center"/>
            <w:hideMark/>
          </w:tcPr>
          <w:p w:rsidR="00BD4BDD" w:rsidRPr="00350955" w:rsidRDefault="00BD4BDD" w:rsidP="00BD4BDD">
            <w:pPr>
              <w:spacing w:after="0" w:line="240" w:lineRule="auto"/>
              <w:jc w:val="center"/>
              <w:rPr>
                <w:rFonts w:ascii="Arial" w:eastAsia="Times New Roman" w:hAnsi="Arial" w:cs="Arial"/>
                <w:color w:val="000000"/>
                <w:sz w:val="20"/>
              </w:rPr>
            </w:pPr>
          </w:p>
        </w:tc>
        <w:tc>
          <w:tcPr>
            <w:tcW w:w="1462" w:type="dxa"/>
            <w:tcBorders>
              <w:top w:val="nil"/>
              <w:left w:val="single" w:sz="8" w:space="0" w:color="FFFFFF" w:themeColor="background1"/>
              <w:bottom w:val="nil"/>
              <w:right w:val="single" w:sz="8" w:space="0" w:color="FFFFFF" w:themeColor="background1"/>
            </w:tcBorders>
            <w:shd w:val="clear" w:color="auto" w:fill="E5DFEC" w:themeFill="accent4" w:themeFillTint="33"/>
            <w:vAlign w:val="center"/>
            <w:hideMark/>
          </w:tcPr>
          <w:p w:rsidR="00BD4BDD" w:rsidRPr="00350955" w:rsidRDefault="00BD4BDD" w:rsidP="00BD4BDD">
            <w:pPr>
              <w:spacing w:after="0" w:line="240" w:lineRule="auto"/>
              <w:jc w:val="center"/>
              <w:rPr>
                <w:rFonts w:ascii="Arial" w:eastAsia="Times New Roman" w:hAnsi="Arial" w:cs="Arial"/>
                <w:color w:val="000000"/>
                <w:sz w:val="20"/>
              </w:rPr>
            </w:pPr>
          </w:p>
        </w:tc>
        <w:tc>
          <w:tcPr>
            <w:tcW w:w="1462" w:type="dxa"/>
            <w:tcBorders>
              <w:top w:val="nil"/>
              <w:left w:val="single" w:sz="8" w:space="0" w:color="FFFFFF" w:themeColor="background1"/>
              <w:bottom w:val="nil"/>
              <w:right w:val="single" w:sz="8" w:space="0" w:color="FFFFFF" w:themeColor="background1"/>
            </w:tcBorders>
            <w:shd w:val="clear" w:color="auto" w:fill="E5DFEC" w:themeFill="accent4" w:themeFillTint="33"/>
            <w:vAlign w:val="center"/>
            <w:hideMark/>
          </w:tcPr>
          <w:p w:rsidR="00BD4BDD" w:rsidRPr="00350955" w:rsidRDefault="00BD4BDD" w:rsidP="00BD4BDD">
            <w:pPr>
              <w:spacing w:after="0" w:line="240" w:lineRule="auto"/>
              <w:jc w:val="center"/>
              <w:rPr>
                <w:rFonts w:ascii="Arial" w:eastAsia="Times New Roman" w:hAnsi="Arial" w:cs="Arial"/>
                <w:color w:val="000000"/>
                <w:sz w:val="20"/>
              </w:rPr>
            </w:pPr>
          </w:p>
        </w:tc>
        <w:tc>
          <w:tcPr>
            <w:tcW w:w="1463" w:type="dxa"/>
            <w:tcBorders>
              <w:top w:val="nil"/>
              <w:left w:val="single" w:sz="8" w:space="0" w:color="FFFFFF" w:themeColor="background1"/>
              <w:bottom w:val="nil"/>
              <w:right w:val="single" w:sz="4" w:space="0" w:color="FFFFFF" w:themeColor="background1"/>
            </w:tcBorders>
            <w:shd w:val="clear" w:color="auto" w:fill="E5DFEC" w:themeFill="accent4" w:themeFillTint="33"/>
            <w:noWrap/>
            <w:vAlign w:val="center"/>
            <w:hideMark/>
          </w:tcPr>
          <w:p w:rsidR="00BD4BDD" w:rsidRPr="00350955" w:rsidRDefault="00BD4BDD" w:rsidP="00BD4BDD">
            <w:pPr>
              <w:spacing w:after="0" w:line="240" w:lineRule="auto"/>
              <w:jc w:val="center"/>
              <w:rPr>
                <w:rFonts w:ascii="Arial" w:eastAsia="Times New Roman" w:hAnsi="Arial" w:cs="Arial"/>
                <w:color w:val="000000"/>
                <w:sz w:val="20"/>
              </w:rPr>
            </w:pPr>
            <w:r w:rsidRPr="00350955">
              <w:rPr>
                <w:rFonts w:ascii="Arial" w:eastAsia="Times New Roman" w:hAnsi="Arial" w:cs="Arial"/>
                <w:color w:val="000000"/>
                <w:sz w:val="20"/>
              </w:rPr>
              <w:t>18</w:t>
            </w:r>
          </w:p>
        </w:tc>
      </w:tr>
      <w:tr w:rsidR="00BD4BDD" w:rsidRPr="00350955" w:rsidTr="00B54010">
        <w:trPr>
          <w:trHeight w:val="397"/>
        </w:trPr>
        <w:tc>
          <w:tcPr>
            <w:tcW w:w="2142" w:type="dxa"/>
            <w:tcBorders>
              <w:top w:val="nil"/>
              <w:left w:val="nil"/>
              <w:bottom w:val="nil"/>
              <w:right w:val="nil"/>
            </w:tcBorders>
            <w:shd w:val="clear" w:color="auto" w:fill="auto"/>
            <w:noWrap/>
            <w:vAlign w:val="center"/>
          </w:tcPr>
          <w:p w:rsidR="00BD4BDD" w:rsidRPr="00350955" w:rsidRDefault="00BD4BDD" w:rsidP="00BD4BDD">
            <w:pPr>
              <w:spacing w:after="0" w:line="240" w:lineRule="auto"/>
              <w:jc w:val="left"/>
              <w:rPr>
                <w:rFonts w:ascii="Arial" w:eastAsia="Times New Roman" w:hAnsi="Arial" w:cs="Arial"/>
                <w:color w:val="000000"/>
                <w:sz w:val="20"/>
              </w:rPr>
            </w:pPr>
            <w:r w:rsidRPr="00350955">
              <w:rPr>
                <w:rFonts w:ascii="Arial" w:eastAsia="Times New Roman" w:hAnsi="Arial" w:cs="Arial"/>
                <w:color w:val="000000"/>
                <w:sz w:val="20"/>
              </w:rPr>
              <w:t>Sexual Hara</w:t>
            </w:r>
            <w:r>
              <w:rPr>
                <w:rFonts w:ascii="Arial" w:eastAsia="Times New Roman" w:hAnsi="Arial" w:cs="Arial"/>
                <w:color w:val="000000"/>
                <w:sz w:val="20"/>
              </w:rPr>
              <w:t>s</w:t>
            </w:r>
            <w:r w:rsidRPr="00350955">
              <w:rPr>
                <w:rFonts w:ascii="Arial" w:eastAsia="Times New Roman" w:hAnsi="Arial" w:cs="Arial"/>
                <w:color w:val="000000"/>
                <w:sz w:val="20"/>
              </w:rPr>
              <w:t>sment</w:t>
            </w:r>
          </w:p>
        </w:tc>
        <w:tc>
          <w:tcPr>
            <w:tcW w:w="1462" w:type="dxa"/>
            <w:tcBorders>
              <w:top w:val="nil"/>
              <w:left w:val="nil"/>
              <w:bottom w:val="nil"/>
              <w:right w:val="single" w:sz="8" w:space="0" w:color="FFFFFF" w:themeColor="background1"/>
            </w:tcBorders>
            <w:shd w:val="clear" w:color="auto" w:fill="auto"/>
            <w:vAlign w:val="center"/>
          </w:tcPr>
          <w:p w:rsidR="00BD4BDD" w:rsidRPr="00350955" w:rsidRDefault="00BD4BDD" w:rsidP="00BD4BDD">
            <w:pPr>
              <w:spacing w:after="0" w:line="240" w:lineRule="auto"/>
              <w:jc w:val="center"/>
              <w:rPr>
                <w:rFonts w:ascii="Arial" w:eastAsia="Times New Roman" w:hAnsi="Arial" w:cs="Arial"/>
                <w:color w:val="000000"/>
                <w:sz w:val="20"/>
              </w:rPr>
            </w:pPr>
            <w:r w:rsidRPr="00350955">
              <w:rPr>
                <w:rFonts w:ascii="Arial" w:eastAsia="Times New Roman" w:hAnsi="Arial" w:cs="Arial"/>
                <w:color w:val="000000"/>
                <w:sz w:val="20"/>
              </w:rPr>
              <w:t>17</w:t>
            </w:r>
          </w:p>
        </w:tc>
        <w:tc>
          <w:tcPr>
            <w:tcW w:w="1462" w:type="dxa"/>
            <w:tcBorders>
              <w:top w:val="nil"/>
              <w:left w:val="single" w:sz="8" w:space="0" w:color="FFFFFF" w:themeColor="background1"/>
              <w:bottom w:val="nil"/>
              <w:right w:val="nil"/>
            </w:tcBorders>
            <w:shd w:val="clear" w:color="auto" w:fill="auto"/>
            <w:vAlign w:val="center"/>
          </w:tcPr>
          <w:p w:rsidR="00BD4BDD" w:rsidRPr="00350955" w:rsidRDefault="00BD4BDD" w:rsidP="00BD4BDD">
            <w:pPr>
              <w:spacing w:after="0" w:line="240" w:lineRule="auto"/>
              <w:jc w:val="center"/>
              <w:rPr>
                <w:rFonts w:ascii="Arial" w:eastAsia="Times New Roman" w:hAnsi="Arial" w:cs="Arial"/>
                <w:color w:val="000000"/>
                <w:sz w:val="20"/>
              </w:rPr>
            </w:pPr>
            <w:r w:rsidRPr="00350955">
              <w:rPr>
                <w:rFonts w:ascii="Arial" w:eastAsia="Times New Roman" w:hAnsi="Arial" w:cs="Arial"/>
                <w:color w:val="000000"/>
                <w:sz w:val="20"/>
              </w:rPr>
              <w:t>1</w:t>
            </w:r>
          </w:p>
        </w:tc>
        <w:tc>
          <w:tcPr>
            <w:tcW w:w="1462" w:type="dxa"/>
            <w:tcBorders>
              <w:top w:val="nil"/>
              <w:left w:val="nil"/>
              <w:bottom w:val="nil"/>
              <w:right w:val="nil"/>
            </w:tcBorders>
            <w:shd w:val="clear" w:color="auto" w:fill="auto"/>
            <w:vAlign w:val="center"/>
          </w:tcPr>
          <w:p w:rsidR="00BD4BDD" w:rsidRPr="00350955" w:rsidRDefault="00BD4BDD" w:rsidP="00BD4BDD">
            <w:pPr>
              <w:spacing w:after="0" w:line="240" w:lineRule="auto"/>
              <w:jc w:val="center"/>
              <w:rPr>
                <w:rFonts w:ascii="Arial" w:eastAsia="Times New Roman" w:hAnsi="Arial" w:cs="Arial"/>
                <w:color w:val="000000"/>
                <w:sz w:val="20"/>
              </w:rPr>
            </w:pPr>
          </w:p>
        </w:tc>
        <w:tc>
          <w:tcPr>
            <w:tcW w:w="1462" w:type="dxa"/>
            <w:tcBorders>
              <w:top w:val="nil"/>
              <w:left w:val="nil"/>
              <w:bottom w:val="nil"/>
              <w:right w:val="nil"/>
            </w:tcBorders>
            <w:shd w:val="clear" w:color="auto" w:fill="auto"/>
            <w:vAlign w:val="center"/>
          </w:tcPr>
          <w:p w:rsidR="00BD4BDD" w:rsidRPr="00350955" w:rsidRDefault="00BD4BDD" w:rsidP="00BD4BDD">
            <w:pPr>
              <w:spacing w:after="0" w:line="240" w:lineRule="auto"/>
              <w:jc w:val="center"/>
              <w:rPr>
                <w:rFonts w:ascii="Arial" w:eastAsia="Times New Roman" w:hAnsi="Arial" w:cs="Arial"/>
                <w:color w:val="000000"/>
                <w:sz w:val="20"/>
              </w:rPr>
            </w:pPr>
          </w:p>
        </w:tc>
        <w:tc>
          <w:tcPr>
            <w:tcW w:w="1462" w:type="dxa"/>
            <w:tcBorders>
              <w:top w:val="nil"/>
              <w:left w:val="nil"/>
              <w:bottom w:val="nil"/>
              <w:right w:val="single" w:sz="8" w:space="0" w:color="FFFFFF" w:themeColor="background1"/>
            </w:tcBorders>
            <w:shd w:val="clear" w:color="auto" w:fill="auto"/>
            <w:vAlign w:val="center"/>
          </w:tcPr>
          <w:p w:rsidR="00BD4BDD" w:rsidRPr="00350955" w:rsidRDefault="00BD4BDD" w:rsidP="00BD4BDD">
            <w:pPr>
              <w:spacing w:after="0" w:line="240" w:lineRule="auto"/>
              <w:jc w:val="center"/>
              <w:rPr>
                <w:rFonts w:ascii="Arial" w:eastAsia="Times New Roman" w:hAnsi="Arial" w:cs="Arial"/>
                <w:color w:val="000000"/>
                <w:sz w:val="20"/>
              </w:rPr>
            </w:pPr>
          </w:p>
        </w:tc>
        <w:tc>
          <w:tcPr>
            <w:tcW w:w="1463" w:type="dxa"/>
            <w:tcBorders>
              <w:top w:val="nil"/>
              <w:left w:val="single" w:sz="8" w:space="0" w:color="FFFFFF" w:themeColor="background1"/>
              <w:bottom w:val="nil"/>
              <w:right w:val="single" w:sz="4" w:space="0" w:color="FFFFFF" w:themeColor="background1"/>
            </w:tcBorders>
            <w:shd w:val="clear" w:color="auto" w:fill="auto"/>
            <w:noWrap/>
            <w:vAlign w:val="center"/>
          </w:tcPr>
          <w:p w:rsidR="00BD4BDD" w:rsidRPr="00350955" w:rsidRDefault="00BD4BDD" w:rsidP="00BD4BDD">
            <w:pPr>
              <w:spacing w:after="0" w:line="240" w:lineRule="auto"/>
              <w:jc w:val="center"/>
              <w:rPr>
                <w:rFonts w:ascii="Arial" w:eastAsia="Times New Roman" w:hAnsi="Arial" w:cs="Arial"/>
                <w:color w:val="000000"/>
                <w:sz w:val="20"/>
              </w:rPr>
            </w:pPr>
            <w:r w:rsidRPr="00350955">
              <w:rPr>
                <w:rFonts w:ascii="Arial" w:eastAsia="Times New Roman" w:hAnsi="Arial" w:cs="Arial"/>
                <w:color w:val="000000"/>
                <w:sz w:val="20"/>
              </w:rPr>
              <w:t>18</w:t>
            </w:r>
          </w:p>
        </w:tc>
      </w:tr>
      <w:tr w:rsidR="00BD4BDD" w:rsidRPr="00350955" w:rsidTr="00B54010">
        <w:trPr>
          <w:trHeight w:val="397"/>
        </w:trPr>
        <w:tc>
          <w:tcPr>
            <w:tcW w:w="2142" w:type="dxa"/>
            <w:tcBorders>
              <w:top w:val="nil"/>
              <w:left w:val="nil"/>
              <w:bottom w:val="nil"/>
              <w:right w:val="single" w:sz="8" w:space="0" w:color="FFFFFF" w:themeColor="background1"/>
            </w:tcBorders>
            <w:shd w:val="clear" w:color="auto" w:fill="E5DFEC" w:themeFill="accent4" w:themeFillTint="33"/>
            <w:noWrap/>
            <w:vAlign w:val="center"/>
          </w:tcPr>
          <w:p w:rsidR="00BD4BDD" w:rsidRPr="00350955" w:rsidRDefault="00BD4BDD" w:rsidP="00BD4BDD">
            <w:pPr>
              <w:spacing w:after="0" w:line="240" w:lineRule="auto"/>
              <w:jc w:val="left"/>
              <w:rPr>
                <w:rFonts w:ascii="Arial" w:eastAsia="Times New Roman" w:hAnsi="Arial" w:cs="Arial"/>
                <w:color w:val="000000"/>
                <w:sz w:val="20"/>
              </w:rPr>
            </w:pPr>
            <w:r w:rsidRPr="00350955">
              <w:rPr>
                <w:rFonts w:ascii="Arial" w:eastAsia="Times New Roman" w:hAnsi="Arial" w:cs="Arial"/>
                <w:color w:val="000000"/>
                <w:sz w:val="20"/>
              </w:rPr>
              <w:t>Whistleblower</w:t>
            </w:r>
          </w:p>
        </w:tc>
        <w:tc>
          <w:tcPr>
            <w:tcW w:w="1462" w:type="dxa"/>
            <w:tcBorders>
              <w:top w:val="nil"/>
              <w:left w:val="single" w:sz="8" w:space="0" w:color="FFFFFF" w:themeColor="background1"/>
              <w:bottom w:val="nil"/>
              <w:right w:val="single" w:sz="8" w:space="0" w:color="FFFFFF" w:themeColor="background1"/>
            </w:tcBorders>
            <w:shd w:val="clear" w:color="auto" w:fill="E5DFEC" w:themeFill="accent4" w:themeFillTint="33"/>
            <w:vAlign w:val="center"/>
          </w:tcPr>
          <w:p w:rsidR="00BD4BDD" w:rsidRPr="00350955" w:rsidRDefault="00BD4BDD" w:rsidP="00BD4BDD">
            <w:pPr>
              <w:spacing w:after="0" w:line="240" w:lineRule="auto"/>
              <w:jc w:val="center"/>
              <w:rPr>
                <w:rFonts w:ascii="Arial" w:eastAsia="Times New Roman" w:hAnsi="Arial" w:cs="Arial"/>
                <w:color w:val="000000"/>
                <w:sz w:val="20"/>
              </w:rPr>
            </w:pPr>
            <w:r w:rsidRPr="00350955">
              <w:rPr>
                <w:rFonts w:ascii="Arial" w:eastAsia="Times New Roman" w:hAnsi="Arial" w:cs="Arial"/>
                <w:color w:val="000000"/>
                <w:sz w:val="20"/>
              </w:rPr>
              <w:t>13</w:t>
            </w:r>
          </w:p>
        </w:tc>
        <w:tc>
          <w:tcPr>
            <w:tcW w:w="1462" w:type="dxa"/>
            <w:tcBorders>
              <w:top w:val="nil"/>
              <w:left w:val="single" w:sz="8" w:space="0" w:color="FFFFFF" w:themeColor="background1"/>
              <w:bottom w:val="nil"/>
              <w:right w:val="single" w:sz="8" w:space="0" w:color="FFFFFF" w:themeColor="background1"/>
            </w:tcBorders>
            <w:shd w:val="clear" w:color="auto" w:fill="E5DFEC" w:themeFill="accent4" w:themeFillTint="33"/>
            <w:vAlign w:val="center"/>
          </w:tcPr>
          <w:p w:rsidR="00BD4BDD" w:rsidRPr="00350955" w:rsidRDefault="00BD4BDD" w:rsidP="00BD4BDD">
            <w:pPr>
              <w:spacing w:after="0" w:line="240" w:lineRule="auto"/>
              <w:jc w:val="center"/>
              <w:rPr>
                <w:rFonts w:ascii="Arial" w:eastAsia="Times New Roman" w:hAnsi="Arial" w:cs="Arial"/>
                <w:color w:val="000000"/>
                <w:sz w:val="20"/>
              </w:rPr>
            </w:pPr>
            <w:r w:rsidRPr="00350955">
              <w:rPr>
                <w:rFonts w:ascii="Arial" w:eastAsia="Times New Roman" w:hAnsi="Arial" w:cs="Arial"/>
                <w:color w:val="000000"/>
                <w:sz w:val="20"/>
              </w:rPr>
              <w:t>2</w:t>
            </w:r>
          </w:p>
        </w:tc>
        <w:tc>
          <w:tcPr>
            <w:tcW w:w="1462" w:type="dxa"/>
            <w:tcBorders>
              <w:top w:val="nil"/>
              <w:left w:val="single" w:sz="8" w:space="0" w:color="FFFFFF" w:themeColor="background1"/>
              <w:bottom w:val="nil"/>
              <w:right w:val="single" w:sz="8" w:space="0" w:color="FFFFFF" w:themeColor="background1"/>
            </w:tcBorders>
            <w:shd w:val="clear" w:color="auto" w:fill="E5DFEC" w:themeFill="accent4" w:themeFillTint="33"/>
            <w:vAlign w:val="center"/>
          </w:tcPr>
          <w:p w:rsidR="00BD4BDD" w:rsidRPr="00350955" w:rsidRDefault="00BD4BDD" w:rsidP="00BD4BDD">
            <w:pPr>
              <w:spacing w:after="0" w:line="240" w:lineRule="auto"/>
              <w:jc w:val="center"/>
              <w:rPr>
                <w:rFonts w:ascii="Arial" w:eastAsia="Times New Roman" w:hAnsi="Arial" w:cs="Arial"/>
                <w:color w:val="000000"/>
                <w:sz w:val="20"/>
              </w:rPr>
            </w:pPr>
            <w:r w:rsidRPr="00350955">
              <w:rPr>
                <w:rFonts w:ascii="Arial" w:eastAsia="Times New Roman" w:hAnsi="Arial" w:cs="Arial"/>
                <w:color w:val="000000"/>
                <w:sz w:val="20"/>
              </w:rPr>
              <w:t>1</w:t>
            </w:r>
          </w:p>
        </w:tc>
        <w:tc>
          <w:tcPr>
            <w:tcW w:w="1462" w:type="dxa"/>
            <w:tcBorders>
              <w:top w:val="nil"/>
              <w:left w:val="single" w:sz="8" w:space="0" w:color="FFFFFF" w:themeColor="background1"/>
              <w:bottom w:val="nil"/>
              <w:right w:val="single" w:sz="8" w:space="0" w:color="FFFFFF" w:themeColor="background1"/>
            </w:tcBorders>
            <w:shd w:val="clear" w:color="auto" w:fill="E5DFEC" w:themeFill="accent4" w:themeFillTint="33"/>
            <w:vAlign w:val="center"/>
          </w:tcPr>
          <w:p w:rsidR="00BD4BDD" w:rsidRPr="00350955" w:rsidRDefault="00BD4BDD" w:rsidP="00BD4BDD">
            <w:pPr>
              <w:spacing w:after="0" w:line="240" w:lineRule="auto"/>
              <w:jc w:val="center"/>
              <w:rPr>
                <w:rFonts w:ascii="Arial" w:eastAsia="Times New Roman" w:hAnsi="Arial" w:cs="Arial"/>
                <w:color w:val="000000"/>
                <w:sz w:val="20"/>
              </w:rPr>
            </w:pPr>
            <w:r w:rsidRPr="00350955">
              <w:rPr>
                <w:rFonts w:ascii="Arial" w:eastAsia="Times New Roman" w:hAnsi="Arial" w:cs="Arial"/>
                <w:color w:val="000000"/>
                <w:sz w:val="20"/>
              </w:rPr>
              <w:t>1</w:t>
            </w:r>
          </w:p>
        </w:tc>
        <w:tc>
          <w:tcPr>
            <w:tcW w:w="1462" w:type="dxa"/>
            <w:tcBorders>
              <w:top w:val="nil"/>
              <w:left w:val="single" w:sz="8" w:space="0" w:color="FFFFFF" w:themeColor="background1"/>
              <w:bottom w:val="nil"/>
              <w:right w:val="single" w:sz="8" w:space="0" w:color="FFFFFF" w:themeColor="background1"/>
            </w:tcBorders>
            <w:shd w:val="clear" w:color="auto" w:fill="E5DFEC" w:themeFill="accent4" w:themeFillTint="33"/>
            <w:vAlign w:val="center"/>
          </w:tcPr>
          <w:p w:rsidR="00BD4BDD" w:rsidRPr="00350955" w:rsidRDefault="00BD4BDD" w:rsidP="00BD4BDD">
            <w:pPr>
              <w:spacing w:after="0" w:line="240" w:lineRule="auto"/>
              <w:jc w:val="center"/>
              <w:rPr>
                <w:rFonts w:ascii="Arial" w:eastAsia="Times New Roman" w:hAnsi="Arial" w:cs="Arial"/>
                <w:color w:val="000000"/>
                <w:sz w:val="20"/>
              </w:rPr>
            </w:pPr>
          </w:p>
        </w:tc>
        <w:tc>
          <w:tcPr>
            <w:tcW w:w="1463" w:type="dxa"/>
            <w:tcBorders>
              <w:top w:val="nil"/>
              <w:left w:val="single" w:sz="8" w:space="0" w:color="FFFFFF" w:themeColor="background1"/>
              <w:bottom w:val="nil"/>
              <w:right w:val="single" w:sz="4" w:space="0" w:color="FFFFFF" w:themeColor="background1"/>
            </w:tcBorders>
            <w:shd w:val="clear" w:color="auto" w:fill="E5DFEC" w:themeFill="accent4" w:themeFillTint="33"/>
            <w:noWrap/>
            <w:vAlign w:val="center"/>
          </w:tcPr>
          <w:p w:rsidR="00BD4BDD" w:rsidRPr="00350955" w:rsidRDefault="00BD4BDD" w:rsidP="00BD4BDD">
            <w:pPr>
              <w:spacing w:after="0" w:line="240" w:lineRule="auto"/>
              <w:jc w:val="center"/>
              <w:rPr>
                <w:rFonts w:ascii="Arial" w:eastAsia="Times New Roman" w:hAnsi="Arial" w:cs="Arial"/>
                <w:color w:val="000000"/>
                <w:sz w:val="20"/>
              </w:rPr>
            </w:pPr>
            <w:r w:rsidRPr="00350955">
              <w:rPr>
                <w:rFonts w:ascii="Arial" w:eastAsia="Times New Roman" w:hAnsi="Arial" w:cs="Arial"/>
                <w:color w:val="000000"/>
                <w:sz w:val="20"/>
              </w:rPr>
              <w:t>17</w:t>
            </w:r>
          </w:p>
        </w:tc>
      </w:tr>
      <w:tr w:rsidR="00BD4BDD" w:rsidRPr="00350955" w:rsidTr="00B54010">
        <w:trPr>
          <w:trHeight w:val="397"/>
        </w:trPr>
        <w:tc>
          <w:tcPr>
            <w:tcW w:w="2142" w:type="dxa"/>
            <w:tcBorders>
              <w:top w:val="nil"/>
              <w:left w:val="nil"/>
              <w:bottom w:val="nil"/>
              <w:right w:val="nil"/>
            </w:tcBorders>
            <w:shd w:val="clear" w:color="auto" w:fill="auto"/>
            <w:noWrap/>
            <w:vAlign w:val="center"/>
          </w:tcPr>
          <w:p w:rsidR="00BD4BDD" w:rsidRPr="00350955" w:rsidRDefault="00BD4BDD" w:rsidP="00BD4BDD">
            <w:pPr>
              <w:spacing w:after="0" w:line="240" w:lineRule="auto"/>
              <w:jc w:val="left"/>
              <w:rPr>
                <w:rFonts w:ascii="Arial" w:eastAsia="Times New Roman" w:hAnsi="Arial" w:cs="Arial"/>
                <w:color w:val="000000"/>
                <w:sz w:val="20"/>
              </w:rPr>
            </w:pPr>
            <w:r w:rsidRPr="00350955">
              <w:rPr>
                <w:rFonts w:ascii="Arial" w:eastAsia="Times New Roman" w:hAnsi="Arial" w:cs="Arial"/>
                <w:color w:val="000000"/>
                <w:sz w:val="20"/>
              </w:rPr>
              <w:t>Victimisation</w:t>
            </w:r>
          </w:p>
        </w:tc>
        <w:tc>
          <w:tcPr>
            <w:tcW w:w="1462" w:type="dxa"/>
            <w:tcBorders>
              <w:top w:val="nil"/>
              <w:left w:val="nil"/>
              <w:bottom w:val="nil"/>
              <w:right w:val="single" w:sz="8" w:space="0" w:color="FFFFFF" w:themeColor="background1"/>
            </w:tcBorders>
            <w:shd w:val="clear" w:color="auto" w:fill="auto"/>
            <w:vAlign w:val="center"/>
          </w:tcPr>
          <w:p w:rsidR="00BD4BDD" w:rsidRPr="00350955" w:rsidRDefault="00BD4BDD" w:rsidP="00BD4BDD">
            <w:pPr>
              <w:spacing w:after="0" w:line="240" w:lineRule="auto"/>
              <w:jc w:val="center"/>
              <w:rPr>
                <w:rFonts w:ascii="Arial" w:eastAsia="Times New Roman" w:hAnsi="Arial" w:cs="Arial"/>
                <w:color w:val="000000"/>
                <w:sz w:val="20"/>
              </w:rPr>
            </w:pPr>
            <w:r w:rsidRPr="00350955">
              <w:rPr>
                <w:rFonts w:ascii="Arial" w:eastAsia="Times New Roman" w:hAnsi="Arial" w:cs="Arial"/>
                <w:color w:val="000000"/>
                <w:sz w:val="20"/>
              </w:rPr>
              <w:t>10</w:t>
            </w:r>
          </w:p>
        </w:tc>
        <w:tc>
          <w:tcPr>
            <w:tcW w:w="1462" w:type="dxa"/>
            <w:tcBorders>
              <w:top w:val="nil"/>
              <w:left w:val="single" w:sz="8" w:space="0" w:color="FFFFFF" w:themeColor="background1"/>
              <w:bottom w:val="nil"/>
              <w:right w:val="nil"/>
            </w:tcBorders>
            <w:shd w:val="clear" w:color="auto" w:fill="auto"/>
            <w:vAlign w:val="center"/>
          </w:tcPr>
          <w:p w:rsidR="00BD4BDD" w:rsidRPr="00350955" w:rsidRDefault="00BD4BDD" w:rsidP="00BD4BDD">
            <w:pPr>
              <w:spacing w:after="0" w:line="240" w:lineRule="auto"/>
              <w:jc w:val="center"/>
              <w:rPr>
                <w:rFonts w:ascii="Arial" w:eastAsia="Times New Roman" w:hAnsi="Arial" w:cs="Arial"/>
                <w:color w:val="000000"/>
                <w:sz w:val="20"/>
              </w:rPr>
            </w:pPr>
          </w:p>
        </w:tc>
        <w:tc>
          <w:tcPr>
            <w:tcW w:w="1462" w:type="dxa"/>
            <w:tcBorders>
              <w:top w:val="nil"/>
              <w:left w:val="nil"/>
              <w:bottom w:val="nil"/>
              <w:right w:val="nil"/>
            </w:tcBorders>
            <w:shd w:val="clear" w:color="auto" w:fill="auto"/>
            <w:vAlign w:val="center"/>
          </w:tcPr>
          <w:p w:rsidR="00BD4BDD" w:rsidRPr="00350955" w:rsidRDefault="00BD4BDD" w:rsidP="00BD4BDD">
            <w:pPr>
              <w:spacing w:after="0" w:line="240" w:lineRule="auto"/>
              <w:jc w:val="center"/>
              <w:rPr>
                <w:rFonts w:ascii="Arial" w:eastAsia="Times New Roman" w:hAnsi="Arial" w:cs="Arial"/>
                <w:color w:val="000000"/>
                <w:sz w:val="20"/>
              </w:rPr>
            </w:pPr>
            <w:r w:rsidRPr="00350955">
              <w:rPr>
                <w:rFonts w:ascii="Arial" w:eastAsia="Times New Roman" w:hAnsi="Arial" w:cs="Arial"/>
                <w:color w:val="000000"/>
                <w:sz w:val="20"/>
              </w:rPr>
              <w:t>2</w:t>
            </w:r>
          </w:p>
        </w:tc>
        <w:tc>
          <w:tcPr>
            <w:tcW w:w="1462" w:type="dxa"/>
            <w:tcBorders>
              <w:top w:val="nil"/>
              <w:left w:val="nil"/>
              <w:bottom w:val="nil"/>
              <w:right w:val="nil"/>
            </w:tcBorders>
            <w:shd w:val="clear" w:color="auto" w:fill="auto"/>
            <w:vAlign w:val="center"/>
          </w:tcPr>
          <w:p w:rsidR="00BD4BDD" w:rsidRPr="00350955" w:rsidRDefault="00BD4BDD" w:rsidP="00BD4BDD">
            <w:pPr>
              <w:spacing w:after="0" w:line="240" w:lineRule="auto"/>
              <w:jc w:val="center"/>
              <w:rPr>
                <w:rFonts w:ascii="Arial" w:eastAsia="Times New Roman" w:hAnsi="Arial" w:cs="Arial"/>
                <w:color w:val="000000"/>
                <w:sz w:val="20"/>
              </w:rPr>
            </w:pPr>
            <w:r w:rsidRPr="00350955">
              <w:rPr>
                <w:rFonts w:ascii="Arial" w:eastAsia="Times New Roman" w:hAnsi="Arial" w:cs="Arial"/>
                <w:color w:val="000000"/>
                <w:sz w:val="20"/>
              </w:rPr>
              <w:t>2</w:t>
            </w:r>
          </w:p>
        </w:tc>
        <w:tc>
          <w:tcPr>
            <w:tcW w:w="1462" w:type="dxa"/>
            <w:tcBorders>
              <w:top w:val="nil"/>
              <w:left w:val="nil"/>
              <w:bottom w:val="nil"/>
              <w:right w:val="nil"/>
            </w:tcBorders>
            <w:shd w:val="clear" w:color="auto" w:fill="auto"/>
            <w:vAlign w:val="center"/>
          </w:tcPr>
          <w:p w:rsidR="00BD4BDD" w:rsidRPr="00350955" w:rsidRDefault="00BD4BDD" w:rsidP="00BD4BDD">
            <w:pPr>
              <w:spacing w:after="0" w:line="240" w:lineRule="auto"/>
              <w:jc w:val="center"/>
              <w:rPr>
                <w:rFonts w:ascii="Arial" w:eastAsia="Times New Roman" w:hAnsi="Arial" w:cs="Arial"/>
                <w:color w:val="000000"/>
                <w:sz w:val="20"/>
              </w:rPr>
            </w:pPr>
            <w:r w:rsidRPr="00350955">
              <w:rPr>
                <w:rFonts w:ascii="Arial" w:eastAsia="Times New Roman" w:hAnsi="Arial" w:cs="Arial"/>
                <w:color w:val="000000"/>
                <w:sz w:val="20"/>
              </w:rPr>
              <w:t>1</w:t>
            </w:r>
          </w:p>
        </w:tc>
        <w:tc>
          <w:tcPr>
            <w:tcW w:w="1463" w:type="dxa"/>
            <w:tcBorders>
              <w:top w:val="nil"/>
              <w:left w:val="nil"/>
              <w:bottom w:val="nil"/>
              <w:right w:val="single" w:sz="4" w:space="0" w:color="FFFFFF" w:themeColor="background1"/>
            </w:tcBorders>
            <w:shd w:val="clear" w:color="auto" w:fill="auto"/>
            <w:noWrap/>
            <w:vAlign w:val="center"/>
          </w:tcPr>
          <w:p w:rsidR="00BD4BDD" w:rsidRPr="00350955" w:rsidRDefault="00BD4BDD" w:rsidP="00BD4BDD">
            <w:pPr>
              <w:spacing w:after="0" w:line="240" w:lineRule="auto"/>
              <w:jc w:val="center"/>
              <w:rPr>
                <w:rFonts w:ascii="Arial" w:eastAsia="Times New Roman" w:hAnsi="Arial" w:cs="Arial"/>
                <w:color w:val="000000"/>
                <w:sz w:val="20"/>
              </w:rPr>
            </w:pPr>
            <w:r w:rsidRPr="00350955">
              <w:rPr>
                <w:rFonts w:ascii="Arial" w:eastAsia="Times New Roman" w:hAnsi="Arial" w:cs="Arial"/>
                <w:color w:val="000000"/>
                <w:sz w:val="20"/>
              </w:rPr>
              <w:t>15</w:t>
            </w:r>
          </w:p>
        </w:tc>
      </w:tr>
      <w:tr w:rsidR="00BD4BDD" w:rsidRPr="00350955" w:rsidTr="00B54010">
        <w:trPr>
          <w:trHeight w:val="397"/>
        </w:trPr>
        <w:tc>
          <w:tcPr>
            <w:tcW w:w="2142" w:type="dxa"/>
            <w:tcBorders>
              <w:top w:val="nil"/>
              <w:left w:val="nil"/>
              <w:bottom w:val="nil"/>
              <w:right w:val="single" w:sz="8" w:space="0" w:color="FFFFFF" w:themeColor="background1"/>
            </w:tcBorders>
            <w:shd w:val="clear" w:color="auto" w:fill="E5DFEC" w:themeFill="accent4" w:themeFillTint="33"/>
            <w:noWrap/>
            <w:vAlign w:val="center"/>
          </w:tcPr>
          <w:p w:rsidR="00BD4BDD" w:rsidRPr="00350955" w:rsidRDefault="00BD4BDD" w:rsidP="00BD4BDD">
            <w:pPr>
              <w:spacing w:after="0" w:line="240" w:lineRule="auto"/>
              <w:jc w:val="left"/>
              <w:rPr>
                <w:rFonts w:ascii="Arial" w:eastAsia="Times New Roman" w:hAnsi="Arial" w:cs="Arial"/>
                <w:color w:val="000000"/>
                <w:sz w:val="20"/>
              </w:rPr>
            </w:pPr>
            <w:r w:rsidRPr="00350955">
              <w:rPr>
                <w:rFonts w:ascii="Arial" w:eastAsia="Times New Roman" w:hAnsi="Arial" w:cs="Arial"/>
                <w:color w:val="000000"/>
                <w:sz w:val="20"/>
              </w:rPr>
              <w:t>Caring Responsibilities</w:t>
            </w:r>
          </w:p>
        </w:tc>
        <w:tc>
          <w:tcPr>
            <w:tcW w:w="1462" w:type="dxa"/>
            <w:tcBorders>
              <w:top w:val="nil"/>
              <w:left w:val="single" w:sz="8" w:space="0" w:color="FFFFFF" w:themeColor="background1"/>
              <w:bottom w:val="nil"/>
              <w:right w:val="single" w:sz="8" w:space="0" w:color="FFFFFF" w:themeColor="background1"/>
            </w:tcBorders>
            <w:shd w:val="clear" w:color="auto" w:fill="E5DFEC" w:themeFill="accent4" w:themeFillTint="33"/>
            <w:vAlign w:val="center"/>
          </w:tcPr>
          <w:p w:rsidR="00BD4BDD" w:rsidRPr="00350955" w:rsidRDefault="00BD4BDD" w:rsidP="00BD4BDD">
            <w:pPr>
              <w:spacing w:after="0" w:line="240" w:lineRule="auto"/>
              <w:jc w:val="center"/>
              <w:rPr>
                <w:rFonts w:ascii="Arial" w:eastAsia="Times New Roman" w:hAnsi="Arial" w:cs="Arial"/>
                <w:color w:val="000000"/>
                <w:sz w:val="20"/>
              </w:rPr>
            </w:pPr>
            <w:r w:rsidRPr="00350955">
              <w:rPr>
                <w:rFonts w:ascii="Arial" w:eastAsia="Times New Roman" w:hAnsi="Arial" w:cs="Arial"/>
                <w:color w:val="000000"/>
                <w:sz w:val="20"/>
              </w:rPr>
              <w:t>7</w:t>
            </w:r>
          </w:p>
        </w:tc>
        <w:tc>
          <w:tcPr>
            <w:tcW w:w="1462" w:type="dxa"/>
            <w:tcBorders>
              <w:top w:val="nil"/>
              <w:left w:val="single" w:sz="8" w:space="0" w:color="FFFFFF" w:themeColor="background1"/>
              <w:bottom w:val="nil"/>
              <w:right w:val="single" w:sz="8" w:space="0" w:color="FFFFFF" w:themeColor="background1"/>
            </w:tcBorders>
            <w:shd w:val="clear" w:color="auto" w:fill="E5DFEC" w:themeFill="accent4" w:themeFillTint="33"/>
            <w:vAlign w:val="center"/>
          </w:tcPr>
          <w:p w:rsidR="00BD4BDD" w:rsidRPr="00350955" w:rsidRDefault="00BD4BDD" w:rsidP="00BD4BDD">
            <w:pPr>
              <w:spacing w:after="0" w:line="240" w:lineRule="auto"/>
              <w:jc w:val="center"/>
              <w:rPr>
                <w:rFonts w:ascii="Arial" w:eastAsia="Times New Roman" w:hAnsi="Arial" w:cs="Arial"/>
                <w:color w:val="000000"/>
                <w:sz w:val="20"/>
              </w:rPr>
            </w:pPr>
            <w:r w:rsidRPr="00350955">
              <w:rPr>
                <w:rFonts w:ascii="Arial" w:eastAsia="Times New Roman" w:hAnsi="Arial" w:cs="Arial"/>
                <w:color w:val="000000"/>
                <w:sz w:val="20"/>
              </w:rPr>
              <w:t>2</w:t>
            </w:r>
          </w:p>
        </w:tc>
        <w:tc>
          <w:tcPr>
            <w:tcW w:w="1462" w:type="dxa"/>
            <w:tcBorders>
              <w:top w:val="nil"/>
              <w:left w:val="single" w:sz="8" w:space="0" w:color="FFFFFF" w:themeColor="background1"/>
              <w:bottom w:val="nil"/>
              <w:right w:val="single" w:sz="8" w:space="0" w:color="FFFFFF" w:themeColor="background1"/>
            </w:tcBorders>
            <w:shd w:val="clear" w:color="auto" w:fill="E5DFEC" w:themeFill="accent4" w:themeFillTint="33"/>
            <w:vAlign w:val="center"/>
          </w:tcPr>
          <w:p w:rsidR="00BD4BDD" w:rsidRPr="00350955" w:rsidRDefault="00BD4BDD" w:rsidP="00BD4BDD">
            <w:pPr>
              <w:spacing w:after="0" w:line="240" w:lineRule="auto"/>
              <w:jc w:val="center"/>
              <w:rPr>
                <w:rFonts w:ascii="Arial" w:eastAsia="Times New Roman" w:hAnsi="Arial" w:cs="Arial"/>
                <w:color w:val="000000"/>
                <w:sz w:val="20"/>
              </w:rPr>
            </w:pPr>
            <w:r w:rsidRPr="00350955">
              <w:rPr>
                <w:rFonts w:ascii="Arial" w:eastAsia="Times New Roman" w:hAnsi="Arial" w:cs="Arial"/>
                <w:color w:val="000000"/>
                <w:sz w:val="20"/>
              </w:rPr>
              <w:t>1</w:t>
            </w:r>
          </w:p>
        </w:tc>
        <w:tc>
          <w:tcPr>
            <w:tcW w:w="1462" w:type="dxa"/>
            <w:tcBorders>
              <w:top w:val="nil"/>
              <w:left w:val="single" w:sz="8" w:space="0" w:color="FFFFFF" w:themeColor="background1"/>
              <w:bottom w:val="nil"/>
              <w:right w:val="single" w:sz="8" w:space="0" w:color="FFFFFF" w:themeColor="background1"/>
            </w:tcBorders>
            <w:shd w:val="clear" w:color="auto" w:fill="E5DFEC" w:themeFill="accent4" w:themeFillTint="33"/>
            <w:vAlign w:val="center"/>
          </w:tcPr>
          <w:p w:rsidR="00BD4BDD" w:rsidRPr="00350955" w:rsidRDefault="00BD4BDD" w:rsidP="00BD4BDD">
            <w:pPr>
              <w:spacing w:after="0" w:line="240" w:lineRule="auto"/>
              <w:jc w:val="center"/>
              <w:rPr>
                <w:rFonts w:ascii="Arial" w:eastAsia="Times New Roman" w:hAnsi="Arial" w:cs="Arial"/>
                <w:color w:val="000000"/>
                <w:sz w:val="20"/>
              </w:rPr>
            </w:pPr>
          </w:p>
        </w:tc>
        <w:tc>
          <w:tcPr>
            <w:tcW w:w="1462" w:type="dxa"/>
            <w:tcBorders>
              <w:top w:val="nil"/>
              <w:left w:val="single" w:sz="8" w:space="0" w:color="FFFFFF" w:themeColor="background1"/>
              <w:bottom w:val="nil"/>
              <w:right w:val="single" w:sz="8" w:space="0" w:color="FFFFFF" w:themeColor="background1"/>
            </w:tcBorders>
            <w:shd w:val="clear" w:color="auto" w:fill="E5DFEC" w:themeFill="accent4" w:themeFillTint="33"/>
            <w:vAlign w:val="center"/>
          </w:tcPr>
          <w:p w:rsidR="00BD4BDD" w:rsidRPr="00350955" w:rsidRDefault="00BD4BDD" w:rsidP="00BD4BDD">
            <w:pPr>
              <w:spacing w:after="0" w:line="240" w:lineRule="auto"/>
              <w:jc w:val="center"/>
              <w:rPr>
                <w:rFonts w:ascii="Arial" w:eastAsia="Times New Roman" w:hAnsi="Arial" w:cs="Arial"/>
                <w:color w:val="000000"/>
                <w:sz w:val="20"/>
              </w:rPr>
            </w:pPr>
          </w:p>
        </w:tc>
        <w:tc>
          <w:tcPr>
            <w:tcW w:w="1463" w:type="dxa"/>
            <w:tcBorders>
              <w:top w:val="nil"/>
              <w:left w:val="single" w:sz="8" w:space="0" w:color="FFFFFF" w:themeColor="background1"/>
              <w:bottom w:val="nil"/>
              <w:right w:val="single" w:sz="4" w:space="0" w:color="FFFFFF" w:themeColor="background1"/>
            </w:tcBorders>
            <w:shd w:val="clear" w:color="auto" w:fill="E5DFEC" w:themeFill="accent4" w:themeFillTint="33"/>
            <w:noWrap/>
            <w:vAlign w:val="center"/>
          </w:tcPr>
          <w:p w:rsidR="00BD4BDD" w:rsidRPr="00350955" w:rsidRDefault="00BD4BDD" w:rsidP="00BD4BDD">
            <w:pPr>
              <w:spacing w:after="0" w:line="240" w:lineRule="auto"/>
              <w:jc w:val="center"/>
              <w:rPr>
                <w:rFonts w:ascii="Arial" w:eastAsia="Times New Roman" w:hAnsi="Arial" w:cs="Arial"/>
                <w:color w:val="000000"/>
                <w:sz w:val="20"/>
              </w:rPr>
            </w:pPr>
            <w:r w:rsidRPr="00350955">
              <w:rPr>
                <w:rFonts w:ascii="Arial" w:eastAsia="Times New Roman" w:hAnsi="Arial" w:cs="Arial"/>
                <w:color w:val="000000"/>
                <w:sz w:val="20"/>
              </w:rPr>
              <w:t>10</w:t>
            </w:r>
          </w:p>
        </w:tc>
      </w:tr>
      <w:tr w:rsidR="00BD4BDD" w:rsidRPr="00350955" w:rsidTr="00B54010">
        <w:trPr>
          <w:trHeight w:val="397"/>
        </w:trPr>
        <w:tc>
          <w:tcPr>
            <w:tcW w:w="2142" w:type="dxa"/>
            <w:tcBorders>
              <w:top w:val="nil"/>
              <w:left w:val="nil"/>
              <w:bottom w:val="nil"/>
              <w:right w:val="nil"/>
            </w:tcBorders>
            <w:shd w:val="clear" w:color="auto" w:fill="auto"/>
            <w:noWrap/>
            <w:vAlign w:val="center"/>
          </w:tcPr>
          <w:p w:rsidR="00BD4BDD" w:rsidRPr="00350955" w:rsidRDefault="00BD4BDD" w:rsidP="00BD4BDD">
            <w:pPr>
              <w:spacing w:after="0" w:line="240" w:lineRule="auto"/>
              <w:jc w:val="left"/>
              <w:rPr>
                <w:rFonts w:ascii="Arial" w:eastAsia="Times New Roman" w:hAnsi="Arial" w:cs="Arial"/>
                <w:color w:val="000000"/>
                <w:sz w:val="20"/>
              </w:rPr>
            </w:pPr>
            <w:r w:rsidRPr="00350955">
              <w:rPr>
                <w:rFonts w:ascii="Arial" w:eastAsia="Times New Roman" w:hAnsi="Arial" w:cs="Arial"/>
                <w:color w:val="000000"/>
                <w:sz w:val="20"/>
              </w:rPr>
              <w:t>Sexuality</w:t>
            </w:r>
          </w:p>
        </w:tc>
        <w:tc>
          <w:tcPr>
            <w:tcW w:w="1462" w:type="dxa"/>
            <w:tcBorders>
              <w:top w:val="nil"/>
              <w:left w:val="nil"/>
              <w:bottom w:val="nil"/>
              <w:right w:val="single" w:sz="8" w:space="0" w:color="FFFFFF" w:themeColor="background1"/>
            </w:tcBorders>
            <w:shd w:val="clear" w:color="auto" w:fill="auto"/>
            <w:vAlign w:val="center"/>
          </w:tcPr>
          <w:p w:rsidR="00BD4BDD" w:rsidRPr="00350955" w:rsidRDefault="00BD4BDD" w:rsidP="00BD4BDD">
            <w:pPr>
              <w:spacing w:after="0" w:line="240" w:lineRule="auto"/>
              <w:jc w:val="center"/>
              <w:rPr>
                <w:rFonts w:ascii="Arial" w:eastAsia="Times New Roman" w:hAnsi="Arial" w:cs="Arial"/>
                <w:color w:val="000000"/>
                <w:sz w:val="20"/>
              </w:rPr>
            </w:pPr>
            <w:r w:rsidRPr="00350955">
              <w:rPr>
                <w:rFonts w:ascii="Arial" w:eastAsia="Times New Roman" w:hAnsi="Arial" w:cs="Arial"/>
                <w:color w:val="000000"/>
                <w:sz w:val="20"/>
              </w:rPr>
              <w:t>3</w:t>
            </w:r>
          </w:p>
        </w:tc>
        <w:tc>
          <w:tcPr>
            <w:tcW w:w="1462" w:type="dxa"/>
            <w:tcBorders>
              <w:top w:val="nil"/>
              <w:left w:val="single" w:sz="8" w:space="0" w:color="FFFFFF" w:themeColor="background1"/>
              <w:bottom w:val="nil"/>
              <w:right w:val="nil"/>
            </w:tcBorders>
            <w:shd w:val="clear" w:color="auto" w:fill="auto"/>
            <w:vAlign w:val="center"/>
          </w:tcPr>
          <w:p w:rsidR="00BD4BDD" w:rsidRPr="00350955" w:rsidRDefault="00BD4BDD" w:rsidP="00BD4BDD">
            <w:pPr>
              <w:spacing w:after="0" w:line="240" w:lineRule="auto"/>
              <w:jc w:val="center"/>
              <w:rPr>
                <w:rFonts w:ascii="Arial" w:eastAsia="Times New Roman" w:hAnsi="Arial" w:cs="Arial"/>
                <w:color w:val="000000"/>
                <w:sz w:val="20"/>
              </w:rPr>
            </w:pPr>
          </w:p>
        </w:tc>
        <w:tc>
          <w:tcPr>
            <w:tcW w:w="1462" w:type="dxa"/>
            <w:tcBorders>
              <w:top w:val="nil"/>
              <w:left w:val="nil"/>
              <w:bottom w:val="nil"/>
              <w:right w:val="nil"/>
            </w:tcBorders>
            <w:shd w:val="clear" w:color="auto" w:fill="auto"/>
            <w:vAlign w:val="center"/>
          </w:tcPr>
          <w:p w:rsidR="00BD4BDD" w:rsidRPr="00350955" w:rsidRDefault="00BD4BDD" w:rsidP="00BD4BDD">
            <w:pPr>
              <w:spacing w:after="0" w:line="240" w:lineRule="auto"/>
              <w:jc w:val="center"/>
              <w:rPr>
                <w:rFonts w:ascii="Arial" w:eastAsia="Times New Roman" w:hAnsi="Arial" w:cs="Arial"/>
                <w:color w:val="000000"/>
                <w:sz w:val="20"/>
              </w:rPr>
            </w:pPr>
          </w:p>
        </w:tc>
        <w:tc>
          <w:tcPr>
            <w:tcW w:w="1462" w:type="dxa"/>
            <w:tcBorders>
              <w:top w:val="nil"/>
              <w:left w:val="nil"/>
              <w:bottom w:val="nil"/>
              <w:right w:val="nil"/>
            </w:tcBorders>
            <w:shd w:val="clear" w:color="auto" w:fill="auto"/>
            <w:vAlign w:val="center"/>
          </w:tcPr>
          <w:p w:rsidR="00BD4BDD" w:rsidRPr="00350955" w:rsidRDefault="00BD4BDD" w:rsidP="00BD4BDD">
            <w:pPr>
              <w:spacing w:after="0" w:line="240" w:lineRule="auto"/>
              <w:jc w:val="center"/>
              <w:rPr>
                <w:rFonts w:ascii="Arial" w:eastAsia="Times New Roman" w:hAnsi="Arial" w:cs="Arial"/>
                <w:color w:val="000000"/>
                <w:sz w:val="20"/>
              </w:rPr>
            </w:pPr>
          </w:p>
        </w:tc>
        <w:tc>
          <w:tcPr>
            <w:tcW w:w="1462" w:type="dxa"/>
            <w:tcBorders>
              <w:top w:val="nil"/>
              <w:left w:val="nil"/>
              <w:bottom w:val="nil"/>
              <w:right w:val="nil"/>
            </w:tcBorders>
            <w:shd w:val="clear" w:color="auto" w:fill="auto"/>
            <w:vAlign w:val="center"/>
          </w:tcPr>
          <w:p w:rsidR="00BD4BDD" w:rsidRPr="00350955" w:rsidRDefault="00BD4BDD" w:rsidP="00BD4BDD">
            <w:pPr>
              <w:spacing w:after="0" w:line="240" w:lineRule="auto"/>
              <w:jc w:val="center"/>
              <w:rPr>
                <w:rFonts w:ascii="Arial" w:eastAsia="Times New Roman" w:hAnsi="Arial" w:cs="Arial"/>
                <w:color w:val="000000"/>
                <w:sz w:val="20"/>
              </w:rPr>
            </w:pPr>
            <w:r w:rsidRPr="00350955">
              <w:rPr>
                <w:rFonts w:ascii="Arial" w:eastAsia="Times New Roman" w:hAnsi="Arial" w:cs="Arial"/>
                <w:color w:val="000000"/>
                <w:sz w:val="20"/>
              </w:rPr>
              <w:t>3</w:t>
            </w:r>
          </w:p>
        </w:tc>
        <w:tc>
          <w:tcPr>
            <w:tcW w:w="1463" w:type="dxa"/>
            <w:tcBorders>
              <w:top w:val="nil"/>
              <w:left w:val="nil"/>
              <w:bottom w:val="nil"/>
              <w:right w:val="single" w:sz="4" w:space="0" w:color="FFFFFF" w:themeColor="background1"/>
            </w:tcBorders>
            <w:shd w:val="clear" w:color="auto" w:fill="auto"/>
            <w:noWrap/>
            <w:vAlign w:val="center"/>
          </w:tcPr>
          <w:p w:rsidR="00BD4BDD" w:rsidRPr="00350955" w:rsidRDefault="00BD4BDD" w:rsidP="00BD4BDD">
            <w:pPr>
              <w:spacing w:after="0" w:line="240" w:lineRule="auto"/>
              <w:jc w:val="center"/>
              <w:rPr>
                <w:rFonts w:ascii="Arial" w:eastAsia="Times New Roman" w:hAnsi="Arial" w:cs="Arial"/>
                <w:color w:val="000000"/>
                <w:sz w:val="20"/>
              </w:rPr>
            </w:pPr>
            <w:r w:rsidRPr="00350955">
              <w:rPr>
                <w:rFonts w:ascii="Arial" w:eastAsia="Times New Roman" w:hAnsi="Arial" w:cs="Arial"/>
                <w:color w:val="000000"/>
                <w:sz w:val="20"/>
              </w:rPr>
              <w:t>6</w:t>
            </w:r>
          </w:p>
        </w:tc>
      </w:tr>
      <w:tr w:rsidR="00BD4BDD" w:rsidRPr="00350955" w:rsidTr="00B54010">
        <w:trPr>
          <w:trHeight w:val="397"/>
        </w:trPr>
        <w:tc>
          <w:tcPr>
            <w:tcW w:w="2142" w:type="dxa"/>
            <w:tcBorders>
              <w:top w:val="nil"/>
              <w:left w:val="nil"/>
              <w:bottom w:val="nil"/>
              <w:right w:val="single" w:sz="8" w:space="0" w:color="FFFFFF" w:themeColor="background1"/>
            </w:tcBorders>
            <w:shd w:val="clear" w:color="auto" w:fill="E5DFEC" w:themeFill="accent4" w:themeFillTint="33"/>
            <w:noWrap/>
            <w:vAlign w:val="center"/>
          </w:tcPr>
          <w:p w:rsidR="00BD4BDD" w:rsidRPr="00350955" w:rsidRDefault="00BD4BDD" w:rsidP="00BD4BDD">
            <w:pPr>
              <w:spacing w:after="0" w:line="240" w:lineRule="auto"/>
              <w:jc w:val="left"/>
              <w:rPr>
                <w:rFonts w:ascii="Arial" w:eastAsia="Times New Roman" w:hAnsi="Arial" w:cs="Arial"/>
                <w:color w:val="000000"/>
                <w:sz w:val="20"/>
              </w:rPr>
            </w:pPr>
            <w:r w:rsidRPr="00350955">
              <w:rPr>
                <w:rFonts w:ascii="Arial" w:eastAsia="Times New Roman" w:hAnsi="Arial" w:cs="Arial"/>
                <w:color w:val="000000"/>
                <w:sz w:val="20"/>
              </w:rPr>
              <w:t>Pregnancy</w:t>
            </w:r>
          </w:p>
        </w:tc>
        <w:tc>
          <w:tcPr>
            <w:tcW w:w="1462" w:type="dxa"/>
            <w:tcBorders>
              <w:top w:val="nil"/>
              <w:left w:val="single" w:sz="8" w:space="0" w:color="FFFFFF" w:themeColor="background1"/>
              <w:bottom w:val="nil"/>
              <w:right w:val="single" w:sz="8" w:space="0" w:color="FFFFFF" w:themeColor="background1"/>
            </w:tcBorders>
            <w:shd w:val="clear" w:color="auto" w:fill="E5DFEC" w:themeFill="accent4" w:themeFillTint="33"/>
            <w:vAlign w:val="center"/>
          </w:tcPr>
          <w:p w:rsidR="00BD4BDD" w:rsidRPr="00350955" w:rsidRDefault="00BD4BDD" w:rsidP="00BD4BDD">
            <w:pPr>
              <w:spacing w:after="0" w:line="240" w:lineRule="auto"/>
              <w:jc w:val="center"/>
              <w:rPr>
                <w:rFonts w:ascii="Arial" w:eastAsia="Times New Roman" w:hAnsi="Arial" w:cs="Arial"/>
                <w:color w:val="000000"/>
                <w:sz w:val="20"/>
              </w:rPr>
            </w:pPr>
            <w:r w:rsidRPr="00350955">
              <w:rPr>
                <w:rFonts w:ascii="Arial" w:eastAsia="Times New Roman" w:hAnsi="Arial" w:cs="Arial"/>
                <w:color w:val="000000"/>
                <w:sz w:val="20"/>
              </w:rPr>
              <w:t>4</w:t>
            </w:r>
          </w:p>
        </w:tc>
        <w:tc>
          <w:tcPr>
            <w:tcW w:w="1462" w:type="dxa"/>
            <w:tcBorders>
              <w:top w:val="nil"/>
              <w:left w:val="single" w:sz="8" w:space="0" w:color="FFFFFF" w:themeColor="background1"/>
              <w:bottom w:val="nil"/>
              <w:right w:val="single" w:sz="8" w:space="0" w:color="FFFFFF" w:themeColor="background1"/>
            </w:tcBorders>
            <w:shd w:val="clear" w:color="auto" w:fill="E5DFEC" w:themeFill="accent4" w:themeFillTint="33"/>
            <w:vAlign w:val="center"/>
          </w:tcPr>
          <w:p w:rsidR="00BD4BDD" w:rsidRPr="00350955" w:rsidRDefault="00BD4BDD" w:rsidP="00BD4BDD">
            <w:pPr>
              <w:spacing w:after="0" w:line="240" w:lineRule="auto"/>
              <w:jc w:val="center"/>
              <w:rPr>
                <w:rFonts w:ascii="Arial" w:eastAsia="Times New Roman" w:hAnsi="Arial" w:cs="Arial"/>
                <w:color w:val="000000"/>
                <w:sz w:val="20"/>
              </w:rPr>
            </w:pPr>
            <w:r w:rsidRPr="00350955">
              <w:rPr>
                <w:rFonts w:ascii="Arial" w:eastAsia="Times New Roman" w:hAnsi="Arial" w:cs="Arial"/>
                <w:color w:val="000000"/>
                <w:sz w:val="20"/>
              </w:rPr>
              <w:t>1</w:t>
            </w:r>
          </w:p>
        </w:tc>
        <w:tc>
          <w:tcPr>
            <w:tcW w:w="1462" w:type="dxa"/>
            <w:tcBorders>
              <w:top w:val="nil"/>
              <w:left w:val="single" w:sz="8" w:space="0" w:color="FFFFFF" w:themeColor="background1"/>
              <w:bottom w:val="nil"/>
              <w:right w:val="single" w:sz="8" w:space="0" w:color="FFFFFF" w:themeColor="background1"/>
            </w:tcBorders>
            <w:shd w:val="clear" w:color="auto" w:fill="E5DFEC" w:themeFill="accent4" w:themeFillTint="33"/>
            <w:vAlign w:val="center"/>
          </w:tcPr>
          <w:p w:rsidR="00BD4BDD" w:rsidRPr="00350955" w:rsidRDefault="00BD4BDD" w:rsidP="00BD4BDD">
            <w:pPr>
              <w:spacing w:after="0" w:line="240" w:lineRule="auto"/>
              <w:jc w:val="center"/>
              <w:rPr>
                <w:rFonts w:ascii="Arial" w:eastAsia="Times New Roman" w:hAnsi="Arial" w:cs="Arial"/>
                <w:color w:val="000000"/>
                <w:sz w:val="20"/>
              </w:rPr>
            </w:pPr>
          </w:p>
        </w:tc>
        <w:tc>
          <w:tcPr>
            <w:tcW w:w="1462" w:type="dxa"/>
            <w:tcBorders>
              <w:top w:val="nil"/>
              <w:left w:val="single" w:sz="8" w:space="0" w:color="FFFFFF" w:themeColor="background1"/>
              <w:bottom w:val="nil"/>
              <w:right w:val="single" w:sz="8" w:space="0" w:color="FFFFFF" w:themeColor="background1"/>
            </w:tcBorders>
            <w:shd w:val="clear" w:color="auto" w:fill="E5DFEC" w:themeFill="accent4" w:themeFillTint="33"/>
            <w:vAlign w:val="center"/>
          </w:tcPr>
          <w:p w:rsidR="00BD4BDD" w:rsidRPr="00350955" w:rsidRDefault="00BD4BDD" w:rsidP="00BD4BDD">
            <w:pPr>
              <w:spacing w:after="0" w:line="240" w:lineRule="auto"/>
              <w:jc w:val="center"/>
              <w:rPr>
                <w:rFonts w:ascii="Arial" w:eastAsia="Times New Roman" w:hAnsi="Arial" w:cs="Arial"/>
                <w:color w:val="000000"/>
                <w:sz w:val="20"/>
              </w:rPr>
            </w:pPr>
          </w:p>
        </w:tc>
        <w:tc>
          <w:tcPr>
            <w:tcW w:w="1462" w:type="dxa"/>
            <w:tcBorders>
              <w:top w:val="nil"/>
              <w:left w:val="single" w:sz="8" w:space="0" w:color="FFFFFF" w:themeColor="background1"/>
              <w:bottom w:val="nil"/>
              <w:right w:val="single" w:sz="8" w:space="0" w:color="FFFFFF" w:themeColor="background1"/>
            </w:tcBorders>
            <w:shd w:val="clear" w:color="auto" w:fill="E5DFEC" w:themeFill="accent4" w:themeFillTint="33"/>
            <w:vAlign w:val="center"/>
          </w:tcPr>
          <w:p w:rsidR="00BD4BDD" w:rsidRPr="00350955" w:rsidRDefault="00BD4BDD" w:rsidP="00BD4BDD">
            <w:pPr>
              <w:spacing w:after="0" w:line="240" w:lineRule="auto"/>
              <w:jc w:val="center"/>
              <w:rPr>
                <w:rFonts w:ascii="Arial" w:eastAsia="Times New Roman" w:hAnsi="Arial" w:cs="Arial"/>
                <w:color w:val="000000"/>
                <w:sz w:val="20"/>
              </w:rPr>
            </w:pPr>
          </w:p>
        </w:tc>
        <w:tc>
          <w:tcPr>
            <w:tcW w:w="1463" w:type="dxa"/>
            <w:tcBorders>
              <w:top w:val="nil"/>
              <w:left w:val="single" w:sz="8" w:space="0" w:color="FFFFFF" w:themeColor="background1"/>
              <w:bottom w:val="nil"/>
              <w:right w:val="single" w:sz="4" w:space="0" w:color="FFFFFF" w:themeColor="background1"/>
            </w:tcBorders>
            <w:shd w:val="clear" w:color="auto" w:fill="E5DFEC" w:themeFill="accent4" w:themeFillTint="33"/>
            <w:noWrap/>
            <w:vAlign w:val="center"/>
          </w:tcPr>
          <w:p w:rsidR="00BD4BDD" w:rsidRPr="00350955" w:rsidRDefault="00BD4BDD" w:rsidP="00BD4BDD">
            <w:pPr>
              <w:spacing w:after="0" w:line="240" w:lineRule="auto"/>
              <w:jc w:val="center"/>
              <w:rPr>
                <w:rFonts w:ascii="Arial" w:eastAsia="Times New Roman" w:hAnsi="Arial" w:cs="Arial"/>
                <w:color w:val="000000"/>
                <w:sz w:val="20"/>
              </w:rPr>
            </w:pPr>
            <w:r w:rsidRPr="00350955">
              <w:rPr>
                <w:rFonts w:ascii="Arial" w:eastAsia="Times New Roman" w:hAnsi="Arial" w:cs="Arial"/>
                <w:color w:val="000000"/>
                <w:sz w:val="20"/>
              </w:rPr>
              <w:t>5</w:t>
            </w:r>
          </w:p>
        </w:tc>
      </w:tr>
      <w:tr w:rsidR="00BD4BDD" w:rsidRPr="00350955" w:rsidTr="00B54010">
        <w:trPr>
          <w:trHeight w:val="397"/>
        </w:trPr>
        <w:tc>
          <w:tcPr>
            <w:tcW w:w="2142" w:type="dxa"/>
            <w:tcBorders>
              <w:top w:val="nil"/>
              <w:left w:val="nil"/>
              <w:bottom w:val="nil"/>
              <w:right w:val="nil"/>
            </w:tcBorders>
            <w:shd w:val="clear" w:color="auto" w:fill="auto"/>
            <w:noWrap/>
            <w:vAlign w:val="center"/>
            <w:hideMark/>
          </w:tcPr>
          <w:p w:rsidR="00BD4BDD" w:rsidRPr="00350955" w:rsidRDefault="00BD4BDD" w:rsidP="00BD4BDD">
            <w:pPr>
              <w:spacing w:after="0" w:line="240" w:lineRule="auto"/>
              <w:jc w:val="left"/>
              <w:rPr>
                <w:rFonts w:ascii="Arial" w:eastAsia="Times New Roman" w:hAnsi="Arial" w:cs="Arial"/>
                <w:color w:val="000000"/>
                <w:sz w:val="20"/>
              </w:rPr>
            </w:pPr>
            <w:r w:rsidRPr="00350955">
              <w:rPr>
                <w:rFonts w:ascii="Arial" w:eastAsia="Times New Roman" w:hAnsi="Arial" w:cs="Arial"/>
                <w:color w:val="000000"/>
                <w:sz w:val="20"/>
              </w:rPr>
              <w:t>Identity of Spouse or Partner</w:t>
            </w:r>
          </w:p>
        </w:tc>
        <w:tc>
          <w:tcPr>
            <w:tcW w:w="1462" w:type="dxa"/>
            <w:tcBorders>
              <w:top w:val="nil"/>
              <w:left w:val="nil"/>
              <w:bottom w:val="nil"/>
              <w:right w:val="single" w:sz="8" w:space="0" w:color="FFFFFF" w:themeColor="background1"/>
            </w:tcBorders>
            <w:shd w:val="clear" w:color="auto" w:fill="auto"/>
            <w:vAlign w:val="center"/>
            <w:hideMark/>
          </w:tcPr>
          <w:p w:rsidR="00BD4BDD" w:rsidRPr="00350955" w:rsidRDefault="00BD4BDD" w:rsidP="00BD4BDD">
            <w:pPr>
              <w:spacing w:after="0" w:line="240" w:lineRule="auto"/>
              <w:jc w:val="center"/>
              <w:rPr>
                <w:rFonts w:ascii="Arial" w:eastAsia="Times New Roman" w:hAnsi="Arial" w:cs="Arial"/>
                <w:color w:val="000000"/>
                <w:sz w:val="20"/>
              </w:rPr>
            </w:pPr>
            <w:r w:rsidRPr="00350955">
              <w:rPr>
                <w:rFonts w:ascii="Arial" w:eastAsia="Times New Roman" w:hAnsi="Arial" w:cs="Arial"/>
                <w:color w:val="000000"/>
                <w:sz w:val="20"/>
              </w:rPr>
              <w:t>2</w:t>
            </w:r>
          </w:p>
        </w:tc>
        <w:tc>
          <w:tcPr>
            <w:tcW w:w="1462" w:type="dxa"/>
            <w:tcBorders>
              <w:top w:val="nil"/>
              <w:left w:val="single" w:sz="8" w:space="0" w:color="FFFFFF" w:themeColor="background1"/>
              <w:bottom w:val="nil"/>
              <w:right w:val="nil"/>
            </w:tcBorders>
            <w:shd w:val="clear" w:color="auto" w:fill="auto"/>
            <w:vAlign w:val="center"/>
            <w:hideMark/>
          </w:tcPr>
          <w:p w:rsidR="00BD4BDD" w:rsidRPr="00350955" w:rsidRDefault="00BD4BDD" w:rsidP="00BD4BDD">
            <w:pPr>
              <w:spacing w:after="0" w:line="240" w:lineRule="auto"/>
              <w:jc w:val="center"/>
              <w:rPr>
                <w:rFonts w:ascii="Arial" w:eastAsia="Times New Roman" w:hAnsi="Arial" w:cs="Arial"/>
                <w:color w:val="000000"/>
                <w:sz w:val="20"/>
              </w:rPr>
            </w:pPr>
            <w:r w:rsidRPr="00350955">
              <w:rPr>
                <w:rFonts w:ascii="Arial" w:eastAsia="Times New Roman" w:hAnsi="Arial" w:cs="Arial"/>
                <w:color w:val="000000"/>
                <w:sz w:val="20"/>
              </w:rPr>
              <w:t>2</w:t>
            </w:r>
          </w:p>
        </w:tc>
        <w:tc>
          <w:tcPr>
            <w:tcW w:w="1462" w:type="dxa"/>
            <w:tcBorders>
              <w:top w:val="nil"/>
              <w:left w:val="nil"/>
              <w:bottom w:val="nil"/>
              <w:right w:val="single" w:sz="8" w:space="0" w:color="FFFFFF" w:themeColor="background1"/>
            </w:tcBorders>
            <w:shd w:val="clear" w:color="auto" w:fill="auto"/>
            <w:vAlign w:val="center"/>
            <w:hideMark/>
          </w:tcPr>
          <w:p w:rsidR="00BD4BDD" w:rsidRPr="00350955" w:rsidRDefault="00BD4BDD" w:rsidP="00BD4BDD">
            <w:pPr>
              <w:spacing w:after="0" w:line="240" w:lineRule="auto"/>
              <w:jc w:val="center"/>
              <w:rPr>
                <w:rFonts w:ascii="Arial" w:eastAsia="Times New Roman" w:hAnsi="Arial" w:cs="Arial"/>
                <w:color w:val="000000"/>
                <w:sz w:val="20"/>
              </w:rPr>
            </w:pPr>
          </w:p>
        </w:tc>
        <w:tc>
          <w:tcPr>
            <w:tcW w:w="1462" w:type="dxa"/>
            <w:tcBorders>
              <w:top w:val="nil"/>
              <w:left w:val="single" w:sz="8" w:space="0" w:color="FFFFFF" w:themeColor="background1"/>
              <w:bottom w:val="nil"/>
              <w:right w:val="nil"/>
            </w:tcBorders>
            <w:shd w:val="clear" w:color="auto" w:fill="auto"/>
            <w:vAlign w:val="center"/>
            <w:hideMark/>
          </w:tcPr>
          <w:p w:rsidR="00BD4BDD" w:rsidRPr="00350955" w:rsidRDefault="00BD4BDD" w:rsidP="00BD4BDD">
            <w:pPr>
              <w:spacing w:after="0" w:line="240" w:lineRule="auto"/>
              <w:jc w:val="center"/>
              <w:rPr>
                <w:rFonts w:ascii="Arial" w:eastAsia="Times New Roman" w:hAnsi="Arial" w:cs="Arial"/>
                <w:color w:val="000000"/>
                <w:sz w:val="20"/>
              </w:rPr>
            </w:pPr>
          </w:p>
        </w:tc>
        <w:tc>
          <w:tcPr>
            <w:tcW w:w="1462" w:type="dxa"/>
            <w:tcBorders>
              <w:top w:val="nil"/>
              <w:left w:val="nil"/>
              <w:bottom w:val="nil"/>
              <w:right w:val="nil"/>
            </w:tcBorders>
            <w:shd w:val="clear" w:color="auto" w:fill="auto"/>
            <w:vAlign w:val="center"/>
            <w:hideMark/>
          </w:tcPr>
          <w:p w:rsidR="00BD4BDD" w:rsidRPr="00350955" w:rsidRDefault="00BD4BDD" w:rsidP="00BD4BDD">
            <w:pPr>
              <w:spacing w:after="0" w:line="240" w:lineRule="auto"/>
              <w:jc w:val="center"/>
              <w:rPr>
                <w:rFonts w:ascii="Arial" w:eastAsia="Times New Roman" w:hAnsi="Arial" w:cs="Arial"/>
                <w:color w:val="000000"/>
                <w:sz w:val="20"/>
              </w:rPr>
            </w:pPr>
          </w:p>
        </w:tc>
        <w:tc>
          <w:tcPr>
            <w:tcW w:w="1463" w:type="dxa"/>
            <w:tcBorders>
              <w:top w:val="nil"/>
              <w:left w:val="nil"/>
              <w:bottom w:val="nil"/>
              <w:right w:val="single" w:sz="4" w:space="0" w:color="FFFFFF" w:themeColor="background1"/>
            </w:tcBorders>
            <w:shd w:val="clear" w:color="auto" w:fill="auto"/>
            <w:noWrap/>
            <w:vAlign w:val="center"/>
            <w:hideMark/>
          </w:tcPr>
          <w:p w:rsidR="00BD4BDD" w:rsidRPr="00350955" w:rsidRDefault="00BD4BDD" w:rsidP="00BD4BDD">
            <w:pPr>
              <w:spacing w:after="0" w:line="240" w:lineRule="auto"/>
              <w:jc w:val="center"/>
              <w:rPr>
                <w:rFonts w:ascii="Arial" w:eastAsia="Times New Roman" w:hAnsi="Arial" w:cs="Arial"/>
                <w:color w:val="000000"/>
                <w:sz w:val="20"/>
              </w:rPr>
            </w:pPr>
            <w:r w:rsidRPr="00350955">
              <w:rPr>
                <w:rFonts w:ascii="Arial" w:eastAsia="Times New Roman" w:hAnsi="Arial" w:cs="Arial"/>
                <w:color w:val="000000"/>
                <w:sz w:val="20"/>
              </w:rPr>
              <w:t>4</w:t>
            </w:r>
          </w:p>
        </w:tc>
      </w:tr>
      <w:tr w:rsidR="00BD4BDD" w:rsidRPr="00350955" w:rsidTr="00B54010">
        <w:trPr>
          <w:trHeight w:val="397"/>
        </w:trPr>
        <w:tc>
          <w:tcPr>
            <w:tcW w:w="2142" w:type="dxa"/>
            <w:tcBorders>
              <w:top w:val="nil"/>
              <w:left w:val="nil"/>
              <w:bottom w:val="nil"/>
              <w:right w:val="single" w:sz="8" w:space="0" w:color="FFFFFF" w:themeColor="background1"/>
            </w:tcBorders>
            <w:shd w:val="clear" w:color="auto" w:fill="E5DFEC" w:themeFill="accent4" w:themeFillTint="33"/>
            <w:noWrap/>
            <w:vAlign w:val="center"/>
          </w:tcPr>
          <w:p w:rsidR="00BD4BDD" w:rsidRPr="00350955" w:rsidRDefault="00BD4BDD" w:rsidP="00BD4BDD">
            <w:pPr>
              <w:spacing w:after="0" w:line="240" w:lineRule="auto"/>
              <w:jc w:val="left"/>
              <w:rPr>
                <w:rFonts w:ascii="Arial" w:eastAsia="Times New Roman" w:hAnsi="Arial" w:cs="Arial"/>
                <w:color w:val="000000"/>
                <w:sz w:val="20"/>
              </w:rPr>
            </w:pPr>
            <w:r w:rsidRPr="00350955">
              <w:rPr>
                <w:rFonts w:ascii="Arial" w:eastAsia="Times New Roman" w:hAnsi="Arial" w:cs="Arial"/>
                <w:color w:val="000000"/>
                <w:sz w:val="20"/>
              </w:rPr>
              <w:t>Association with a Child</w:t>
            </w:r>
          </w:p>
        </w:tc>
        <w:tc>
          <w:tcPr>
            <w:tcW w:w="1462" w:type="dxa"/>
            <w:tcBorders>
              <w:top w:val="nil"/>
              <w:left w:val="single" w:sz="8" w:space="0" w:color="FFFFFF" w:themeColor="background1"/>
              <w:bottom w:val="nil"/>
              <w:right w:val="single" w:sz="8" w:space="0" w:color="FFFFFF" w:themeColor="background1"/>
            </w:tcBorders>
            <w:shd w:val="clear" w:color="auto" w:fill="E5DFEC" w:themeFill="accent4" w:themeFillTint="33"/>
            <w:vAlign w:val="center"/>
          </w:tcPr>
          <w:p w:rsidR="00BD4BDD" w:rsidRPr="00350955" w:rsidRDefault="00BD4BDD" w:rsidP="00BD4BDD">
            <w:pPr>
              <w:spacing w:after="0" w:line="240" w:lineRule="auto"/>
              <w:jc w:val="center"/>
              <w:rPr>
                <w:rFonts w:ascii="Arial" w:eastAsia="Times New Roman" w:hAnsi="Arial" w:cs="Arial"/>
                <w:color w:val="000000"/>
                <w:sz w:val="20"/>
              </w:rPr>
            </w:pPr>
          </w:p>
        </w:tc>
        <w:tc>
          <w:tcPr>
            <w:tcW w:w="1462" w:type="dxa"/>
            <w:tcBorders>
              <w:top w:val="nil"/>
              <w:left w:val="single" w:sz="8" w:space="0" w:color="FFFFFF" w:themeColor="background1"/>
              <w:bottom w:val="nil"/>
              <w:right w:val="single" w:sz="8" w:space="0" w:color="FFFFFF" w:themeColor="background1"/>
            </w:tcBorders>
            <w:shd w:val="clear" w:color="auto" w:fill="E5DFEC" w:themeFill="accent4" w:themeFillTint="33"/>
            <w:vAlign w:val="center"/>
          </w:tcPr>
          <w:p w:rsidR="00BD4BDD" w:rsidRPr="00350955" w:rsidRDefault="00BD4BDD" w:rsidP="00BD4BDD">
            <w:pPr>
              <w:spacing w:after="0" w:line="240" w:lineRule="auto"/>
              <w:jc w:val="center"/>
              <w:rPr>
                <w:rFonts w:ascii="Arial" w:eastAsia="Times New Roman" w:hAnsi="Arial" w:cs="Arial"/>
                <w:color w:val="000000"/>
                <w:sz w:val="20"/>
              </w:rPr>
            </w:pPr>
            <w:r w:rsidRPr="00350955">
              <w:rPr>
                <w:rFonts w:ascii="Arial" w:eastAsia="Times New Roman" w:hAnsi="Arial" w:cs="Arial"/>
                <w:color w:val="000000"/>
                <w:sz w:val="20"/>
              </w:rPr>
              <w:t>2</w:t>
            </w:r>
          </w:p>
        </w:tc>
        <w:tc>
          <w:tcPr>
            <w:tcW w:w="1462" w:type="dxa"/>
            <w:tcBorders>
              <w:top w:val="nil"/>
              <w:left w:val="single" w:sz="8" w:space="0" w:color="FFFFFF" w:themeColor="background1"/>
              <w:bottom w:val="nil"/>
              <w:right w:val="single" w:sz="8" w:space="0" w:color="FFFFFF" w:themeColor="background1"/>
            </w:tcBorders>
            <w:shd w:val="clear" w:color="auto" w:fill="E5DFEC" w:themeFill="accent4" w:themeFillTint="33"/>
            <w:vAlign w:val="center"/>
          </w:tcPr>
          <w:p w:rsidR="00BD4BDD" w:rsidRPr="00350955" w:rsidRDefault="00BD4BDD" w:rsidP="00BD4BDD">
            <w:pPr>
              <w:spacing w:after="0" w:line="240" w:lineRule="auto"/>
              <w:jc w:val="center"/>
              <w:rPr>
                <w:rFonts w:ascii="Arial" w:eastAsia="Times New Roman" w:hAnsi="Arial" w:cs="Arial"/>
                <w:color w:val="000000"/>
                <w:sz w:val="20"/>
              </w:rPr>
            </w:pPr>
          </w:p>
        </w:tc>
        <w:tc>
          <w:tcPr>
            <w:tcW w:w="1462" w:type="dxa"/>
            <w:tcBorders>
              <w:top w:val="nil"/>
              <w:left w:val="single" w:sz="8" w:space="0" w:color="FFFFFF" w:themeColor="background1"/>
              <w:bottom w:val="nil"/>
              <w:right w:val="single" w:sz="8" w:space="0" w:color="FFFFFF" w:themeColor="background1"/>
            </w:tcBorders>
            <w:shd w:val="clear" w:color="auto" w:fill="E5DFEC" w:themeFill="accent4" w:themeFillTint="33"/>
            <w:vAlign w:val="center"/>
          </w:tcPr>
          <w:p w:rsidR="00BD4BDD" w:rsidRPr="00350955" w:rsidRDefault="00BD4BDD" w:rsidP="00BD4BDD">
            <w:pPr>
              <w:spacing w:after="0" w:line="240" w:lineRule="auto"/>
              <w:jc w:val="center"/>
              <w:rPr>
                <w:rFonts w:ascii="Arial" w:eastAsia="Times New Roman" w:hAnsi="Arial" w:cs="Arial"/>
                <w:color w:val="000000"/>
                <w:sz w:val="20"/>
              </w:rPr>
            </w:pPr>
          </w:p>
        </w:tc>
        <w:tc>
          <w:tcPr>
            <w:tcW w:w="1462" w:type="dxa"/>
            <w:tcBorders>
              <w:top w:val="nil"/>
              <w:left w:val="single" w:sz="8" w:space="0" w:color="FFFFFF" w:themeColor="background1"/>
              <w:bottom w:val="nil"/>
              <w:right w:val="single" w:sz="8" w:space="0" w:color="FFFFFF" w:themeColor="background1"/>
            </w:tcBorders>
            <w:shd w:val="clear" w:color="auto" w:fill="E5DFEC" w:themeFill="accent4" w:themeFillTint="33"/>
            <w:vAlign w:val="center"/>
          </w:tcPr>
          <w:p w:rsidR="00BD4BDD" w:rsidRPr="00350955" w:rsidRDefault="00BD4BDD" w:rsidP="00BD4BDD">
            <w:pPr>
              <w:spacing w:after="0" w:line="240" w:lineRule="auto"/>
              <w:jc w:val="center"/>
              <w:rPr>
                <w:rFonts w:ascii="Arial" w:eastAsia="Times New Roman" w:hAnsi="Arial" w:cs="Arial"/>
                <w:color w:val="000000"/>
                <w:sz w:val="20"/>
              </w:rPr>
            </w:pPr>
            <w:r w:rsidRPr="00350955">
              <w:rPr>
                <w:rFonts w:ascii="Arial" w:eastAsia="Times New Roman" w:hAnsi="Arial" w:cs="Arial"/>
                <w:color w:val="000000"/>
                <w:sz w:val="20"/>
              </w:rPr>
              <w:t>1</w:t>
            </w:r>
          </w:p>
        </w:tc>
        <w:tc>
          <w:tcPr>
            <w:tcW w:w="1463" w:type="dxa"/>
            <w:tcBorders>
              <w:top w:val="nil"/>
              <w:left w:val="single" w:sz="8" w:space="0" w:color="FFFFFF" w:themeColor="background1"/>
              <w:bottom w:val="nil"/>
              <w:right w:val="single" w:sz="4" w:space="0" w:color="FFFFFF" w:themeColor="background1"/>
            </w:tcBorders>
            <w:shd w:val="clear" w:color="auto" w:fill="E5DFEC" w:themeFill="accent4" w:themeFillTint="33"/>
            <w:noWrap/>
            <w:vAlign w:val="center"/>
          </w:tcPr>
          <w:p w:rsidR="00BD4BDD" w:rsidRPr="00350955" w:rsidRDefault="00BD4BDD" w:rsidP="00BD4BDD">
            <w:pPr>
              <w:spacing w:after="0" w:line="240" w:lineRule="auto"/>
              <w:jc w:val="center"/>
              <w:rPr>
                <w:rFonts w:ascii="Arial" w:eastAsia="Times New Roman" w:hAnsi="Arial" w:cs="Arial"/>
                <w:color w:val="000000"/>
                <w:sz w:val="20"/>
              </w:rPr>
            </w:pPr>
            <w:r w:rsidRPr="00350955">
              <w:rPr>
                <w:rFonts w:ascii="Arial" w:eastAsia="Times New Roman" w:hAnsi="Arial" w:cs="Arial"/>
                <w:color w:val="000000"/>
                <w:sz w:val="20"/>
              </w:rPr>
              <w:t>3</w:t>
            </w:r>
          </w:p>
        </w:tc>
      </w:tr>
      <w:tr w:rsidR="00BD4BDD" w:rsidRPr="00350955" w:rsidTr="00B54010">
        <w:trPr>
          <w:trHeight w:val="397"/>
        </w:trPr>
        <w:tc>
          <w:tcPr>
            <w:tcW w:w="2142" w:type="dxa"/>
            <w:tcBorders>
              <w:top w:val="nil"/>
              <w:left w:val="nil"/>
              <w:bottom w:val="nil"/>
              <w:right w:val="single" w:sz="8" w:space="0" w:color="FFFFFF" w:themeColor="background1"/>
            </w:tcBorders>
            <w:shd w:val="clear" w:color="auto" w:fill="auto"/>
            <w:noWrap/>
            <w:vAlign w:val="center"/>
          </w:tcPr>
          <w:p w:rsidR="00BD4BDD" w:rsidRPr="00350955" w:rsidRDefault="00BD4BDD" w:rsidP="00BD4BDD">
            <w:pPr>
              <w:spacing w:after="0" w:line="240" w:lineRule="auto"/>
              <w:jc w:val="left"/>
              <w:rPr>
                <w:rFonts w:ascii="Arial" w:eastAsia="Times New Roman" w:hAnsi="Arial" w:cs="Arial"/>
                <w:color w:val="000000"/>
                <w:sz w:val="20"/>
              </w:rPr>
            </w:pPr>
            <w:r w:rsidRPr="00350955">
              <w:rPr>
                <w:rFonts w:ascii="Arial" w:eastAsia="Times New Roman" w:hAnsi="Arial" w:cs="Arial"/>
                <w:color w:val="000000"/>
                <w:sz w:val="20"/>
              </w:rPr>
              <w:t>Chosen Gender</w:t>
            </w:r>
          </w:p>
        </w:tc>
        <w:tc>
          <w:tcPr>
            <w:tcW w:w="1462" w:type="dxa"/>
            <w:tcBorders>
              <w:top w:val="nil"/>
              <w:left w:val="single" w:sz="8" w:space="0" w:color="FFFFFF" w:themeColor="background1"/>
              <w:bottom w:val="nil"/>
              <w:right w:val="single" w:sz="8" w:space="0" w:color="FFFFFF" w:themeColor="background1"/>
            </w:tcBorders>
            <w:shd w:val="clear" w:color="auto" w:fill="auto"/>
            <w:vAlign w:val="center"/>
          </w:tcPr>
          <w:p w:rsidR="00BD4BDD" w:rsidRPr="00350955" w:rsidRDefault="00BD4BDD" w:rsidP="00BD4BDD">
            <w:pPr>
              <w:spacing w:after="0" w:line="240" w:lineRule="auto"/>
              <w:jc w:val="center"/>
              <w:rPr>
                <w:rFonts w:ascii="Arial" w:eastAsia="Times New Roman" w:hAnsi="Arial" w:cs="Arial"/>
                <w:color w:val="000000"/>
                <w:sz w:val="20"/>
              </w:rPr>
            </w:pPr>
          </w:p>
        </w:tc>
        <w:tc>
          <w:tcPr>
            <w:tcW w:w="1462" w:type="dxa"/>
            <w:tcBorders>
              <w:top w:val="nil"/>
              <w:left w:val="single" w:sz="8" w:space="0" w:color="FFFFFF" w:themeColor="background1"/>
              <w:bottom w:val="nil"/>
              <w:right w:val="nil"/>
            </w:tcBorders>
            <w:shd w:val="clear" w:color="auto" w:fill="auto"/>
            <w:vAlign w:val="center"/>
          </w:tcPr>
          <w:p w:rsidR="00BD4BDD" w:rsidRPr="00350955" w:rsidRDefault="00BD4BDD" w:rsidP="00BD4BDD">
            <w:pPr>
              <w:spacing w:after="0" w:line="240" w:lineRule="auto"/>
              <w:jc w:val="center"/>
              <w:rPr>
                <w:rFonts w:ascii="Arial" w:eastAsia="Times New Roman" w:hAnsi="Arial" w:cs="Arial"/>
                <w:color w:val="000000"/>
                <w:sz w:val="20"/>
              </w:rPr>
            </w:pPr>
          </w:p>
        </w:tc>
        <w:tc>
          <w:tcPr>
            <w:tcW w:w="1462" w:type="dxa"/>
            <w:tcBorders>
              <w:top w:val="nil"/>
              <w:left w:val="nil"/>
              <w:bottom w:val="nil"/>
              <w:right w:val="nil"/>
            </w:tcBorders>
            <w:shd w:val="clear" w:color="auto" w:fill="auto"/>
            <w:vAlign w:val="center"/>
          </w:tcPr>
          <w:p w:rsidR="00BD4BDD" w:rsidRPr="00350955" w:rsidRDefault="00BD4BDD" w:rsidP="00BD4BDD">
            <w:pPr>
              <w:spacing w:after="0" w:line="240" w:lineRule="auto"/>
              <w:jc w:val="center"/>
              <w:rPr>
                <w:rFonts w:ascii="Arial" w:eastAsia="Times New Roman" w:hAnsi="Arial" w:cs="Arial"/>
                <w:color w:val="000000"/>
                <w:sz w:val="20"/>
              </w:rPr>
            </w:pPr>
          </w:p>
        </w:tc>
        <w:tc>
          <w:tcPr>
            <w:tcW w:w="1462" w:type="dxa"/>
            <w:tcBorders>
              <w:top w:val="nil"/>
              <w:left w:val="nil"/>
              <w:bottom w:val="nil"/>
              <w:right w:val="nil"/>
            </w:tcBorders>
            <w:shd w:val="clear" w:color="auto" w:fill="auto"/>
            <w:vAlign w:val="center"/>
          </w:tcPr>
          <w:p w:rsidR="00BD4BDD" w:rsidRPr="00350955" w:rsidRDefault="00BD4BDD" w:rsidP="00BD4BDD">
            <w:pPr>
              <w:spacing w:after="0" w:line="240" w:lineRule="auto"/>
              <w:jc w:val="center"/>
              <w:rPr>
                <w:rFonts w:ascii="Arial" w:eastAsia="Times New Roman" w:hAnsi="Arial" w:cs="Arial"/>
                <w:color w:val="000000"/>
                <w:sz w:val="20"/>
              </w:rPr>
            </w:pPr>
          </w:p>
        </w:tc>
        <w:tc>
          <w:tcPr>
            <w:tcW w:w="1462" w:type="dxa"/>
            <w:tcBorders>
              <w:top w:val="nil"/>
              <w:left w:val="nil"/>
              <w:bottom w:val="nil"/>
              <w:right w:val="nil"/>
            </w:tcBorders>
            <w:shd w:val="clear" w:color="auto" w:fill="auto"/>
            <w:vAlign w:val="center"/>
          </w:tcPr>
          <w:p w:rsidR="00BD4BDD" w:rsidRPr="00350955" w:rsidRDefault="00BD4BDD" w:rsidP="00BD4BDD">
            <w:pPr>
              <w:spacing w:after="0" w:line="240" w:lineRule="auto"/>
              <w:jc w:val="center"/>
              <w:rPr>
                <w:rFonts w:ascii="Arial" w:eastAsia="Times New Roman" w:hAnsi="Arial" w:cs="Arial"/>
                <w:color w:val="000000"/>
                <w:sz w:val="20"/>
              </w:rPr>
            </w:pPr>
            <w:r w:rsidRPr="00350955">
              <w:rPr>
                <w:rFonts w:ascii="Arial" w:eastAsia="Times New Roman" w:hAnsi="Arial" w:cs="Arial"/>
                <w:color w:val="000000"/>
                <w:sz w:val="20"/>
              </w:rPr>
              <w:t>2</w:t>
            </w:r>
          </w:p>
        </w:tc>
        <w:tc>
          <w:tcPr>
            <w:tcW w:w="1463" w:type="dxa"/>
            <w:tcBorders>
              <w:top w:val="nil"/>
              <w:left w:val="nil"/>
              <w:bottom w:val="nil"/>
              <w:right w:val="single" w:sz="4" w:space="0" w:color="FFFFFF" w:themeColor="background1"/>
            </w:tcBorders>
            <w:shd w:val="clear" w:color="auto" w:fill="auto"/>
            <w:noWrap/>
            <w:vAlign w:val="center"/>
          </w:tcPr>
          <w:p w:rsidR="00BD4BDD" w:rsidRPr="00350955" w:rsidRDefault="00BD4BDD" w:rsidP="00BD4BDD">
            <w:pPr>
              <w:spacing w:after="0" w:line="240" w:lineRule="auto"/>
              <w:jc w:val="center"/>
              <w:rPr>
                <w:rFonts w:ascii="Arial" w:eastAsia="Times New Roman" w:hAnsi="Arial" w:cs="Arial"/>
                <w:color w:val="000000"/>
                <w:sz w:val="20"/>
              </w:rPr>
            </w:pPr>
            <w:r w:rsidRPr="00350955">
              <w:rPr>
                <w:rFonts w:ascii="Arial" w:eastAsia="Times New Roman" w:hAnsi="Arial" w:cs="Arial"/>
                <w:color w:val="000000"/>
                <w:sz w:val="20"/>
              </w:rPr>
              <w:t>2</w:t>
            </w:r>
          </w:p>
        </w:tc>
      </w:tr>
      <w:tr w:rsidR="00BD4BDD" w:rsidRPr="00350955" w:rsidTr="00B54010">
        <w:trPr>
          <w:trHeight w:val="397"/>
        </w:trPr>
        <w:tc>
          <w:tcPr>
            <w:tcW w:w="2142" w:type="dxa"/>
            <w:tcBorders>
              <w:top w:val="nil"/>
              <w:left w:val="nil"/>
              <w:bottom w:val="nil"/>
              <w:right w:val="single" w:sz="8" w:space="0" w:color="FFFFFF" w:themeColor="background1"/>
            </w:tcBorders>
            <w:shd w:val="clear" w:color="auto" w:fill="E5DFEC" w:themeFill="accent4" w:themeFillTint="33"/>
            <w:noWrap/>
            <w:vAlign w:val="center"/>
          </w:tcPr>
          <w:p w:rsidR="00BD4BDD" w:rsidRPr="00350955" w:rsidRDefault="00BD4BDD" w:rsidP="00BD4BDD">
            <w:pPr>
              <w:spacing w:after="0" w:line="240" w:lineRule="auto"/>
              <w:jc w:val="left"/>
              <w:rPr>
                <w:rFonts w:ascii="Arial" w:eastAsia="Times New Roman" w:hAnsi="Arial" w:cs="Arial"/>
                <w:color w:val="000000"/>
                <w:sz w:val="20"/>
              </w:rPr>
            </w:pPr>
            <w:r w:rsidRPr="00350955">
              <w:rPr>
                <w:rFonts w:ascii="Arial" w:eastAsia="Times New Roman" w:hAnsi="Arial" w:cs="Arial"/>
                <w:color w:val="000000"/>
                <w:sz w:val="20"/>
              </w:rPr>
              <w:t>Aiding Unlawful Act</w:t>
            </w:r>
          </w:p>
        </w:tc>
        <w:tc>
          <w:tcPr>
            <w:tcW w:w="1462" w:type="dxa"/>
            <w:tcBorders>
              <w:top w:val="nil"/>
              <w:left w:val="single" w:sz="8" w:space="0" w:color="FFFFFF" w:themeColor="background1"/>
              <w:bottom w:val="nil"/>
              <w:right w:val="single" w:sz="8" w:space="0" w:color="FFFFFF" w:themeColor="background1"/>
            </w:tcBorders>
            <w:shd w:val="clear" w:color="auto" w:fill="E5DFEC" w:themeFill="accent4" w:themeFillTint="33"/>
            <w:vAlign w:val="center"/>
          </w:tcPr>
          <w:p w:rsidR="00BD4BDD" w:rsidRPr="00350955" w:rsidRDefault="00BD4BDD" w:rsidP="00BD4BDD">
            <w:pPr>
              <w:spacing w:after="0" w:line="240" w:lineRule="auto"/>
              <w:jc w:val="center"/>
              <w:rPr>
                <w:rFonts w:ascii="Arial" w:eastAsia="Times New Roman" w:hAnsi="Arial" w:cs="Arial"/>
                <w:color w:val="000000"/>
                <w:sz w:val="20"/>
              </w:rPr>
            </w:pPr>
          </w:p>
        </w:tc>
        <w:tc>
          <w:tcPr>
            <w:tcW w:w="1462" w:type="dxa"/>
            <w:tcBorders>
              <w:top w:val="nil"/>
              <w:left w:val="single" w:sz="8" w:space="0" w:color="FFFFFF" w:themeColor="background1"/>
              <w:bottom w:val="nil"/>
              <w:right w:val="single" w:sz="8" w:space="0" w:color="FFFFFF" w:themeColor="background1"/>
            </w:tcBorders>
            <w:shd w:val="clear" w:color="auto" w:fill="E5DFEC" w:themeFill="accent4" w:themeFillTint="33"/>
            <w:vAlign w:val="center"/>
          </w:tcPr>
          <w:p w:rsidR="00BD4BDD" w:rsidRPr="00350955" w:rsidRDefault="00BD4BDD" w:rsidP="00BD4BDD">
            <w:pPr>
              <w:spacing w:after="0" w:line="240" w:lineRule="auto"/>
              <w:jc w:val="center"/>
              <w:rPr>
                <w:rFonts w:ascii="Arial" w:eastAsia="Times New Roman" w:hAnsi="Arial" w:cs="Arial"/>
                <w:color w:val="000000"/>
                <w:sz w:val="20"/>
              </w:rPr>
            </w:pPr>
          </w:p>
        </w:tc>
        <w:tc>
          <w:tcPr>
            <w:tcW w:w="1462" w:type="dxa"/>
            <w:tcBorders>
              <w:top w:val="nil"/>
              <w:left w:val="single" w:sz="8" w:space="0" w:color="FFFFFF" w:themeColor="background1"/>
              <w:bottom w:val="nil"/>
              <w:right w:val="single" w:sz="8" w:space="0" w:color="FFFFFF" w:themeColor="background1"/>
            </w:tcBorders>
            <w:shd w:val="clear" w:color="auto" w:fill="E5DFEC" w:themeFill="accent4" w:themeFillTint="33"/>
            <w:vAlign w:val="center"/>
          </w:tcPr>
          <w:p w:rsidR="00BD4BDD" w:rsidRPr="00350955" w:rsidRDefault="00BD4BDD" w:rsidP="00BD4BDD">
            <w:pPr>
              <w:spacing w:after="0" w:line="240" w:lineRule="auto"/>
              <w:jc w:val="center"/>
              <w:rPr>
                <w:rFonts w:ascii="Arial" w:eastAsia="Times New Roman" w:hAnsi="Arial" w:cs="Arial"/>
                <w:color w:val="000000"/>
                <w:sz w:val="20"/>
              </w:rPr>
            </w:pPr>
            <w:r w:rsidRPr="00350955">
              <w:rPr>
                <w:rFonts w:ascii="Arial" w:eastAsia="Times New Roman" w:hAnsi="Arial" w:cs="Arial"/>
                <w:color w:val="000000"/>
                <w:sz w:val="20"/>
              </w:rPr>
              <w:t>1</w:t>
            </w:r>
          </w:p>
        </w:tc>
        <w:tc>
          <w:tcPr>
            <w:tcW w:w="1462" w:type="dxa"/>
            <w:tcBorders>
              <w:top w:val="nil"/>
              <w:left w:val="single" w:sz="8" w:space="0" w:color="FFFFFF" w:themeColor="background1"/>
              <w:bottom w:val="nil"/>
              <w:right w:val="single" w:sz="8" w:space="0" w:color="FFFFFF" w:themeColor="background1"/>
            </w:tcBorders>
            <w:shd w:val="clear" w:color="auto" w:fill="E5DFEC" w:themeFill="accent4" w:themeFillTint="33"/>
            <w:vAlign w:val="center"/>
          </w:tcPr>
          <w:p w:rsidR="00BD4BDD" w:rsidRPr="00350955" w:rsidRDefault="00BD4BDD" w:rsidP="00BD4BDD">
            <w:pPr>
              <w:spacing w:after="0" w:line="240" w:lineRule="auto"/>
              <w:jc w:val="center"/>
              <w:rPr>
                <w:rFonts w:ascii="Arial" w:eastAsia="Times New Roman" w:hAnsi="Arial" w:cs="Arial"/>
                <w:color w:val="000000"/>
                <w:sz w:val="20"/>
              </w:rPr>
            </w:pPr>
          </w:p>
        </w:tc>
        <w:tc>
          <w:tcPr>
            <w:tcW w:w="1462" w:type="dxa"/>
            <w:tcBorders>
              <w:top w:val="nil"/>
              <w:left w:val="single" w:sz="8" w:space="0" w:color="FFFFFF" w:themeColor="background1"/>
              <w:bottom w:val="nil"/>
              <w:right w:val="single" w:sz="8" w:space="0" w:color="FFFFFF" w:themeColor="background1"/>
            </w:tcBorders>
            <w:shd w:val="clear" w:color="auto" w:fill="E5DFEC" w:themeFill="accent4" w:themeFillTint="33"/>
            <w:vAlign w:val="center"/>
          </w:tcPr>
          <w:p w:rsidR="00BD4BDD" w:rsidRPr="00350955" w:rsidRDefault="00BD4BDD" w:rsidP="00BD4BDD">
            <w:pPr>
              <w:spacing w:after="0" w:line="240" w:lineRule="auto"/>
              <w:jc w:val="center"/>
              <w:rPr>
                <w:rFonts w:ascii="Arial" w:eastAsia="Times New Roman" w:hAnsi="Arial" w:cs="Arial"/>
                <w:color w:val="000000"/>
                <w:sz w:val="20"/>
              </w:rPr>
            </w:pPr>
          </w:p>
        </w:tc>
        <w:tc>
          <w:tcPr>
            <w:tcW w:w="1463" w:type="dxa"/>
            <w:tcBorders>
              <w:top w:val="nil"/>
              <w:left w:val="single" w:sz="8" w:space="0" w:color="FFFFFF" w:themeColor="background1"/>
              <w:bottom w:val="nil"/>
              <w:right w:val="single" w:sz="4" w:space="0" w:color="FFFFFF" w:themeColor="background1"/>
            </w:tcBorders>
            <w:shd w:val="clear" w:color="auto" w:fill="E5DFEC" w:themeFill="accent4" w:themeFillTint="33"/>
            <w:noWrap/>
            <w:vAlign w:val="center"/>
          </w:tcPr>
          <w:p w:rsidR="00BD4BDD" w:rsidRPr="00350955" w:rsidRDefault="00BD4BDD" w:rsidP="00BD4BDD">
            <w:pPr>
              <w:spacing w:after="0" w:line="240" w:lineRule="auto"/>
              <w:jc w:val="center"/>
              <w:rPr>
                <w:rFonts w:ascii="Arial" w:eastAsia="Times New Roman" w:hAnsi="Arial" w:cs="Arial"/>
                <w:color w:val="000000"/>
                <w:sz w:val="20"/>
              </w:rPr>
            </w:pPr>
            <w:r w:rsidRPr="00350955">
              <w:rPr>
                <w:rFonts w:ascii="Arial" w:eastAsia="Times New Roman" w:hAnsi="Arial" w:cs="Arial"/>
                <w:color w:val="000000"/>
                <w:sz w:val="20"/>
              </w:rPr>
              <w:t>1</w:t>
            </w:r>
          </w:p>
        </w:tc>
      </w:tr>
      <w:tr w:rsidR="00BD4BDD" w:rsidRPr="00350955" w:rsidTr="00B54010">
        <w:trPr>
          <w:trHeight w:val="397"/>
        </w:trPr>
        <w:tc>
          <w:tcPr>
            <w:tcW w:w="2142" w:type="dxa"/>
            <w:tcBorders>
              <w:top w:val="nil"/>
              <w:left w:val="nil"/>
              <w:bottom w:val="nil"/>
              <w:right w:val="nil"/>
            </w:tcBorders>
            <w:shd w:val="clear" w:color="auto" w:fill="auto"/>
            <w:noWrap/>
            <w:vAlign w:val="center"/>
          </w:tcPr>
          <w:p w:rsidR="00BD4BDD" w:rsidRPr="00350955" w:rsidRDefault="00BD4BDD" w:rsidP="00BD4BDD">
            <w:pPr>
              <w:spacing w:after="0" w:line="240" w:lineRule="auto"/>
              <w:jc w:val="left"/>
              <w:rPr>
                <w:rFonts w:ascii="Arial" w:eastAsia="Times New Roman" w:hAnsi="Arial" w:cs="Arial"/>
                <w:color w:val="000000"/>
                <w:sz w:val="20"/>
              </w:rPr>
            </w:pPr>
            <w:r>
              <w:rPr>
                <w:rFonts w:ascii="Arial" w:eastAsia="Times New Roman" w:hAnsi="Arial" w:cs="Arial"/>
                <w:color w:val="000000"/>
                <w:sz w:val="20"/>
              </w:rPr>
              <w:t>Marital Status</w:t>
            </w:r>
          </w:p>
        </w:tc>
        <w:tc>
          <w:tcPr>
            <w:tcW w:w="1462" w:type="dxa"/>
            <w:tcBorders>
              <w:top w:val="nil"/>
              <w:left w:val="nil"/>
              <w:bottom w:val="nil"/>
              <w:right w:val="single" w:sz="8" w:space="0" w:color="FFFFFF" w:themeColor="background1"/>
            </w:tcBorders>
            <w:shd w:val="clear" w:color="auto" w:fill="auto"/>
            <w:vAlign w:val="center"/>
          </w:tcPr>
          <w:p w:rsidR="00BD4BDD" w:rsidRPr="00350955" w:rsidRDefault="00BD4BDD" w:rsidP="00BD4BDD">
            <w:pPr>
              <w:spacing w:after="0" w:line="240" w:lineRule="auto"/>
              <w:jc w:val="center"/>
              <w:rPr>
                <w:rFonts w:ascii="Arial" w:eastAsia="Times New Roman" w:hAnsi="Arial" w:cs="Arial"/>
                <w:color w:val="000000"/>
                <w:sz w:val="20"/>
              </w:rPr>
            </w:pPr>
          </w:p>
        </w:tc>
        <w:tc>
          <w:tcPr>
            <w:tcW w:w="1462" w:type="dxa"/>
            <w:tcBorders>
              <w:top w:val="nil"/>
              <w:left w:val="single" w:sz="8" w:space="0" w:color="FFFFFF" w:themeColor="background1"/>
              <w:bottom w:val="nil"/>
              <w:right w:val="nil"/>
            </w:tcBorders>
            <w:shd w:val="clear" w:color="auto" w:fill="auto"/>
            <w:vAlign w:val="center"/>
          </w:tcPr>
          <w:p w:rsidR="00BD4BDD" w:rsidRPr="00350955" w:rsidRDefault="00BD4BDD" w:rsidP="00BD4BDD">
            <w:pPr>
              <w:spacing w:after="0" w:line="240" w:lineRule="auto"/>
              <w:jc w:val="center"/>
              <w:rPr>
                <w:rFonts w:ascii="Arial" w:eastAsia="Times New Roman" w:hAnsi="Arial" w:cs="Arial"/>
                <w:color w:val="000000"/>
                <w:sz w:val="20"/>
              </w:rPr>
            </w:pPr>
          </w:p>
        </w:tc>
        <w:tc>
          <w:tcPr>
            <w:tcW w:w="1462" w:type="dxa"/>
            <w:tcBorders>
              <w:top w:val="nil"/>
              <w:left w:val="nil"/>
              <w:bottom w:val="nil"/>
              <w:right w:val="single" w:sz="8" w:space="0" w:color="FFFFFF" w:themeColor="background1"/>
            </w:tcBorders>
            <w:shd w:val="clear" w:color="auto" w:fill="auto"/>
            <w:vAlign w:val="center"/>
          </w:tcPr>
          <w:p w:rsidR="00BD4BDD" w:rsidRPr="00350955" w:rsidRDefault="00BD4BDD" w:rsidP="00BD4BDD">
            <w:pPr>
              <w:spacing w:after="0" w:line="240" w:lineRule="auto"/>
              <w:jc w:val="center"/>
              <w:rPr>
                <w:rFonts w:ascii="Arial" w:eastAsia="Times New Roman" w:hAnsi="Arial" w:cs="Arial"/>
                <w:color w:val="000000"/>
                <w:sz w:val="20"/>
              </w:rPr>
            </w:pPr>
          </w:p>
        </w:tc>
        <w:tc>
          <w:tcPr>
            <w:tcW w:w="1462" w:type="dxa"/>
            <w:tcBorders>
              <w:top w:val="nil"/>
              <w:left w:val="single" w:sz="8" w:space="0" w:color="FFFFFF" w:themeColor="background1"/>
              <w:bottom w:val="nil"/>
              <w:right w:val="nil"/>
            </w:tcBorders>
            <w:shd w:val="clear" w:color="auto" w:fill="auto"/>
            <w:vAlign w:val="center"/>
          </w:tcPr>
          <w:p w:rsidR="00BD4BDD" w:rsidRPr="00350955" w:rsidRDefault="00BD4BDD" w:rsidP="00BD4BDD">
            <w:pPr>
              <w:spacing w:after="0" w:line="240" w:lineRule="auto"/>
              <w:jc w:val="center"/>
              <w:rPr>
                <w:rFonts w:ascii="Arial" w:eastAsia="Times New Roman" w:hAnsi="Arial" w:cs="Arial"/>
                <w:color w:val="000000"/>
                <w:sz w:val="20"/>
              </w:rPr>
            </w:pPr>
          </w:p>
        </w:tc>
        <w:tc>
          <w:tcPr>
            <w:tcW w:w="1462" w:type="dxa"/>
            <w:tcBorders>
              <w:top w:val="nil"/>
              <w:left w:val="nil"/>
              <w:bottom w:val="nil"/>
              <w:right w:val="nil"/>
            </w:tcBorders>
            <w:shd w:val="clear" w:color="auto" w:fill="auto"/>
            <w:vAlign w:val="center"/>
          </w:tcPr>
          <w:p w:rsidR="00BD4BDD" w:rsidRPr="00350955" w:rsidRDefault="00BD4BDD" w:rsidP="00BD4BDD">
            <w:pPr>
              <w:spacing w:after="0" w:line="240" w:lineRule="auto"/>
              <w:jc w:val="center"/>
              <w:rPr>
                <w:rFonts w:ascii="Arial" w:eastAsia="Times New Roman" w:hAnsi="Arial" w:cs="Arial"/>
                <w:color w:val="000000"/>
                <w:sz w:val="20"/>
              </w:rPr>
            </w:pPr>
          </w:p>
        </w:tc>
        <w:tc>
          <w:tcPr>
            <w:tcW w:w="1463" w:type="dxa"/>
            <w:tcBorders>
              <w:top w:val="nil"/>
              <w:left w:val="nil"/>
              <w:bottom w:val="nil"/>
              <w:right w:val="single" w:sz="4" w:space="0" w:color="FFFFFF" w:themeColor="background1"/>
            </w:tcBorders>
            <w:shd w:val="clear" w:color="auto" w:fill="auto"/>
            <w:noWrap/>
            <w:vAlign w:val="center"/>
          </w:tcPr>
          <w:p w:rsidR="00BD4BDD" w:rsidRPr="00350955" w:rsidRDefault="00BD4BDD" w:rsidP="00BD4BDD">
            <w:pPr>
              <w:spacing w:after="0" w:line="240" w:lineRule="auto"/>
              <w:jc w:val="center"/>
              <w:rPr>
                <w:rFonts w:ascii="Arial" w:eastAsia="Times New Roman" w:hAnsi="Arial" w:cs="Arial"/>
                <w:color w:val="000000"/>
                <w:sz w:val="20"/>
              </w:rPr>
            </w:pPr>
            <w:r>
              <w:rPr>
                <w:rFonts w:ascii="Arial" w:eastAsia="Times New Roman" w:hAnsi="Arial" w:cs="Arial"/>
                <w:color w:val="000000"/>
                <w:sz w:val="20"/>
              </w:rPr>
              <w:t>0</w:t>
            </w:r>
          </w:p>
        </w:tc>
      </w:tr>
      <w:tr w:rsidR="00BD4BDD" w:rsidRPr="00350955" w:rsidTr="00B54010">
        <w:trPr>
          <w:trHeight w:val="397"/>
        </w:trPr>
        <w:tc>
          <w:tcPr>
            <w:tcW w:w="2142" w:type="dxa"/>
            <w:tcBorders>
              <w:top w:val="nil"/>
              <w:left w:val="nil"/>
              <w:bottom w:val="nil"/>
              <w:right w:val="single" w:sz="8" w:space="0" w:color="FFFFFF" w:themeColor="background1"/>
            </w:tcBorders>
            <w:shd w:val="clear" w:color="auto" w:fill="E5DFEC" w:themeFill="accent4" w:themeFillTint="33"/>
            <w:noWrap/>
            <w:vAlign w:val="center"/>
          </w:tcPr>
          <w:p w:rsidR="00BD4BDD" w:rsidRPr="00350955" w:rsidRDefault="00BD4BDD" w:rsidP="00BD4BDD">
            <w:pPr>
              <w:spacing w:after="0" w:line="240" w:lineRule="auto"/>
              <w:jc w:val="left"/>
              <w:rPr>
                <w:rFonts w:ascii="Arial" w:eastAsia="Times New Roman" w:hAnsi="Arial" w:cs="Arial"/>
                <w:color w:val="000000"/>
                <w:sz w:val="20"/>
              </w:rPr>
            </w:pPr>
            <w:r>
              <w:rPr>
                <w:rFonts w:ascii="Arial" w:eastAsia="Times New Roman" w:hAnsi="Arial" w:cs="Arial"/>
                <w:color w:val="000000"/>
                <w:sz w:val="20"/>
              </w:rPr>
              <w:t>Religious Dress</w:t>
            </w:r>
          </w:p>
        </w:tc>
        <w:tc>
          <w:tcPr>
            <w:tcW w:w="1462" w:type="dxa"/>
            <w:tcBorders>
              <w:top w:val="nil"/>
              <w:left w:val="single" w:sz="8" w:space="0" w:color="FFFFFF" w:themeColor="background1"/>
              <w:bottom w:val="nil"/>
              <w:right w:val="single" w:sz="8" w:space="0" w:color="FFFFFF" w:themeColor="background1"/>
            </w:tcBorders>
            <w:shd w:val="clear" w:color="auto" w:fill="E5DFEC" w:themeFill="accent4" w:themeFillTint="33"/>
            <w:vAlign w:val="center"/>
          </w:tcPr>
          <w:p w:rsidR="00BD4BDD" w:rsidRPr="00350955" w:rsidRDefault="00BD4BDD" w:rsidP="00BD4BDD">
            <w:pPr>
              <w:spacing w:after="0" w:line="240" w:lineRule="auto"/>
              <w:jc w:val="center"/>
              <w:rPr>
                <w:rFonts w:ascii="Arial" w:eastAsia="Times New Roman" w:hAnsi="Arial" w:cs="Arial"/>
                <w:color w:val="000000"/>
                <w:sz w:val="20"/>
              </w:rPr>
            </w:pPr>
          </w:p>
        </w:tc>
        <w:tc>
          <w:tcPr>
            <w:tcW w:w="1462" w:type="dxa"/>
            <w:tcBorders>
              <w:top w:val="nil"/>
              <w:left w:val="single" w:sz="8" w:space="0" w:color="FFFFFF" w:themeColor="background1"/>
              <w:bottom w:val="nil"/>
              <w:right w:val="single" w:sz="8" w:space="0" w:color="FFFFFF" w:themeColor="background1"/>
            </w:tcBorders>
            <w:shd w:val="clear" w:color="auto" w:fill="E5DFEC" w:themeFill="accent4" w:themeFillTint="33"/>
            <w:vAlign w:val="center"/>
          </w:tcPr>
          <w:p w:rsidR="00BD4BDD" w:rsidRPr="00350955" w:rsidRDefault="00BD4BDD" w:rsidP="00BD4BDD">
            <w:pPr>
              <w:spacing w:after="0" w:line="240" w:lineRule="auto"/>
              <w:jc w:val="center"/>
              <w:rPr>
                <w:rFonts w:ascii="Arial" w:eastAsia="Times New Roman" w:hAnsi="Arial" w:cs="Arial"/>
                <w:color w:val="000000"/>
                <w:sz w:val="20"/>
              </w:rPr>
            </w:pPr>
          </w:p>
        </w:tc>
        <w:tc>
          <w:tcPr>
            <w:tcW w:w="1462" w:type="dxa"/>
            <w:tcBorders>
              <w:top w:val="nil"/>
              <w:left w:val="single" w:sz="8" w:space="0" w:color="FFFFFF" w:themeColor="background1"/>
              <w:bottom w:val="nil"/>
              <w:right w:val="single" w:sz="8" w:space="0" w:color="FFFFFF" w:themeColor="background1"/>
            </w:tcBorders>
            <w:shd w:val="clear" w:color="auto" w:fill="E5DFEC" w:themeFill="accent4" w:themeFillTint="33"/>
            <w:vAlign w:val="center"/>
          </w:tcPr>
          <w:p w:rsidR="00BD4BDD" w:rsidRPr="00350955" w:rsidRDefault="00BD4BDD" w:rsidP="00BD4BDD">
            <w:pPr>
              <w:spacing w:after="0" w:line="240" w:lineRule="auto"/>
              <w:jc w:val="center"/>
              <w:rPr>
                <w:rFonts w:ascii="Arial" w:eastAsia="Times New Roman" w:hAnsi="Arial" w:cs="Arial"/>
                <w:color w:val="000000"/>
                <w:sz w:val="20"/>
              </w:rPr>
            </w:pPr>
          </w:p>
        </w:tc>
        <w:tc>
          <w:tcPr>
            <w:tcW w:w="1462" w:type="dxa"/>
            <w:tcBorders>
              <w:top w:val="nil"/>
              <w:left w:val="single" w:sz="8" w:space="0" w:color="FFFFFF" w:themeColor="background1"/>
              <w:bottom w:val="nil"/>
              <w:right w:val="single" w:sz="8" w:space="0" w:color="FFFFFF" w:themeColor="background1"/>
            </w:tcBorders>
            <w:shd w:val="clear" w:color="auto" w:fill="E5DFEC" w:themeFill="accent4" w:themeFillTint="33"/>
            <w:vAlign w:val="center"/>
          </w:tcPr>
          <w:p w:rsidR="00BD4BDD" w:rsidRPr="00350955" w:rsidRDefault="00BD4BDD" w:rsidP="00BD4BDD">
            <w:pPr>
              <w:spacing w:after="0" w:line="240" w:lineRule="auto"/>
              <w:jc w:val="center"/>
              <w:rPr>
                <w:rFonts w:ascii="Arial" w:eastAsia="Times New Roman" w:hAnsi="Arial" w:cs="Arial"/>
                <w:color w:val="000000"/>
                <w:sz w:val="20"/>
              </w:rPr>
            </w:pPr>
          </w:p>
        </w:tc>
        <w:tc>
          <w:tcPr>
            <w:tcW w:w="1462" w:type="dxa"/>
            <w:tcBorders>
              <w:top w:val="nil"/>
              <w:left w:val="single" w:sz="8" w:space="0" w:color="FFFFFF" w:themeColor="background1"/>
              <w:bottom w:val="nil"/>
              <w:right w:val="single" w:sz="8" w:space="0" w:color="FFFFFF" w:themeColor="background1"/>
            </w:tcBorders>
            <w:shd w:val="clear" w:color="auto" w:fill="E5DFEC" w:themeFill="accent4" w:themeFillTint="33"/>
            <w:vAlign w:val="center"/>
          </w:tcPr>
          <w:p w:rsidR="00BD4BDD" w:rsidRPr="00350955" w:rsidRDefault="00BD4BDD" w:rsidP="00BD4BDD">
            <w:pPr>
              <w:spacing w:after="0" w:line="240" w:lineRule="auto"/>
              <w:jc w:val="center"/>
              <w:rPr>
                <w:rFonts w:ascii="Arial" w:eastAsia="Times New Roman" w:hAnsi="Arial" w:cs="Arial"/>
                <w:color w:val="000000"/>
                <w:sz w:val="20"/>
              </w:rPr>
            </w:pPr>
          </w:p>
        </w:tc>
        <w:tc>
          <w:tcPr>
            <w:tcW w:w="1463" w:type="dxa"/>
            <w:tcBorders>
              <w:top w:val="nil"/>
              <w:left w:val="single" w:sz="8" w:space="0" w:color="FFFFFF" w:themeColor="background1"/>
              <w:bottom w:val="nil"/>
              <w:right w:val="single" w:sz="4" w:space="0" w:color="FFFFFF" w:themeColor="background1"/>
            </w:tcBorders>
            <w:shd w:val="clear" w:color="auto" w:fill="E5DFEC" w:themeFill="accent4" w:themeFillTint="33"/>
            <w:noWrap/>
            <w:vAlign w:val="center"/>
          </w:tcPr>
          <w:p w:rsidR="00BD4BDD" w:rsidRPr="00350955" w:rsidRDefault="00BD4BDD" w:rsidP="00BD4BDD">
            <w:pPr>
              <w:spacing w:after="0" w:line="240" w:lineRule="auto"/>
              <w:jc w:val="center"/>
              <w:rPr>
                <w:rFonts w:ascii="Arial" w:eastAsia="Times New Roman" w:hAnsi="Arial" w:cs="Arial"/>
                <w:color w:val="000000"/>
                <w:sz w:val="20"/>
              </w:rPr>
            </w:pPr>
            <w:r>
              <w:rPr>
                <w:rFonts w:ascii="Arial" w:eastAsia="Times New Roman" w:hAnsi="Arial" w:cs="Arial"/>
                <w:color w:val="000000"/>
                <w:sz w:val="20"/>
              </w:rPr>
              <w:t>0</w:t>
            </w:r>
          </w:p>
        </w:tc>
      </w:tr>
      <w:tr w:rsidR="00BD4BDD" w:rsidRPr="00350955" w:rsidTr="00B54010">
        <w:trPr>
          <w:trHeight w:val="340"/>
        </w:trPr>
        <w:tc>
          <w:tcPr>
            <w:tcW w:w="2142" w:type="dxa"/>
            <w:tcBorders>
              <w:top w:val="single" w:sz="4" w:space="0" w:color="95B3D7"/>
              <w:left w:val="nil"/>
              <w:bottom w:val="nil"/>
              <w:right w:val="nil"/>
            </w:tcBorders>
            <w:shd w:val="clear" w:color="auto" w:fill="auto"/>
            <w:noWrap/>
            <w:vAlign w:val="center"/>
            <w:hideMark/>
          </w:tcPr>
          <w:p w:rsidR="00BD4BDD" w:rsidRPr="00BD4BDD" w:rsidRDefault="00BD4BDD" w:rsidP="00BD4BDD">
            <w:pPr>
              <w:spacing w:after="0" w:line="240" w:lineRule="auto"/>
              <w:jc w:val="left"/>
              <w:rPr>
                <w:rFonts w:ascii="Arial" w:eastAsia="Times New Roman" w:hAnsi="Arial" w:cs="Arial"/>
                <w:b/>
                <w:bCs/>
                <w:color w:val="403152" w:themeColor="accent4" w:themeShade="80"/>
                <w:sz w:val="20"/>
              </w:rPr>
            </w:pPr>
            <w:r w:rsidRPr="00BD4BDD">
              <w:rPr>
                <w:rFonts w:ascii="Arial" w:eastAsia="Times New Roman" w:hAnsi="Arial" w:cs="Arial"/>
                <w:b/>
                <w:bCs/>
                <w:color w:val="403152" w:themeColor="accent4" w:themeShade="80"/>
                <w:sz w:val="20"/>
              </w:rPr>
              <w:t>Grand Total</w:t>
            </w:r>
          </w:p>
        </w:tc>
        <w:tc>
          <w:tcPr>
            <w:tcW w:w="1462" w:type="dxa"/>
            <w:tcBorders>
              <w:top w:val="single" w:sz="4" w:space="0" w:color="95B3D7"/>
              <w:left w:val="nil"/>
              <w:bottom w:val="nil"/>
              <w:right w:val="nil"/>
            </w:tcBorders>
            <w:shd w:val="clear" w:color="auto" w:fill="auto"/>
            <w:vAlign w:val="center"/>
            <w:hideMark/>
          </w:tcPr>
          <w:p w:rsidR="00BD4BDD" w:rsidRPr="00BD4BDD" w:rsidRDefault="00BD4BDD" w:rsidP="00BD4BDD">
            <w:pPr>
              <w:spacing w:after="0" w:line="240" w:lineRule="auto"/>
              <w:jc w:val="center"/>
              <w:rPr>
                <w:rFonts w:ascii="Arial" w:eastAsia="Times New Roman" w:hAnsi="Arial" w:cs="Arial"/>
                <w:b/>
                <w:bCs/>
                <w:color w:val="403152" w:themeColor="accent4" w:themeShade="80"/>
                <w:sz w:val="20"/>
              </w:rPr>
            </w:pPr>
            <w:r w:rsidRPr="00BD4BDD">
              <w:rPr>
                <w:rFonts w:ascii="Arial" w:eastAsia="Times New Roman" w:hAnsi="Arial" w:cs="Arial"/>
                <w:b/>
                <w:bCs/>
                <w:color w:val="403152" w:themeColor="accent4" w:themeShade="80"/>
                <w:sz w:val="20"/>
              </w:rPr>
              <w:t>145</w:t>
            </w:r>
          </w:p>
        </w:tc>
        <w:tc>
          <w:tcPr>
            <w:tcW w:w="1462" w:type="dxa"/>
            <w:tcBorders>
              <w:top w:val="single" w:sz="4" w:space="0" w:color="95B3D7"/>
              <w:left w:val="nil"/>
              <w:bottom w:val="nil"/>
              <w:right w:val="nil"/>
            </w:tcBorders>
            <w:shd w:val="clear" w:color="auto" w:fill="auto"/>
            <w:vAlign w:val="center"/>
            <w:hideMark/>
          </w:tcPr>
          <w:p w:rsidR="00BD4BDD" w:rsidRPr="00BD4BDD" w:rsidRDefault="00BD4BDD" w:rsidP="00BD4BDD">
            <w:pPr>
              <w:spacing w:after="0" w:line="240" w:lineRule="auto"/>
              <w:jc w:val="center"/>
              <w:rPr>
                <w:rFonts w:ascii="Arial" w:eastAsia="Times New Roman" w:hAnsi="Arial" w:cs="Arial"/>
                <w:b/>
                <w:bCs/>
                <w:color w:val="403152" w:themeColor="accent4" w:themeShade="80"/>
                <w:sz w:val="20"/>
              </w:rPr>
            </w:pPr>
            <w:r w:rsidRPr="00BD4BDD">
              <w:rPr>
                <w:rFonts w:ascii="Arial" w:eastAsia="Times New Roman" w:hAnsi="Arial" w:cs="Arial"/>
                <w:b/>
                <w:bCs/>
                <w:color w:val="403152" w:themeColor="accent4" w:themeShade="80"/>
                <w:sz w:val="20"/>
              </w:rPr>
              <w:t>67</w:t>
            </w:r>
          </w:p>
        </w:tc>
        <w:tc>
          <w:tcPr>
            <w:tcW w:w="1462" w:type="dxa"/>
            <w:tcBorders>
              <w:top w:val="single" w:sz="4" w:space="0" w:color="95B3D7"/>
              <w:left w:val="nil"/>
              <w:bottom w:val="nil"/>
              <w:right w:val="nil"/>
            </w:tcBorders>
            <w:shd w:val="clear" w:color="auto" w:fill="auto"/>
            <w:vAlign w:val="center"/>
            <w:hideMark/>
          </w:tcPr>
          <w:p w:rsidR="00BD4BDD" w:rsidRPr="00BD4BDD" w:rsidRDefault="00BD4BDD" w:rsidP="00BD4BDD">
            <w:pPr>
              <w:spacing w:after="0" w:line="240" w:lineRule="auto"/>
              <w:jc w:val="center"/>
              <w:rPr>
                <w:rFonts w:ascii="Arial" w:eastAsia="Times New Roman" w:hAnsi="Arial" w:cs="Arial"/>
                <w:b/>
                <w:bCs/>
                <w:color w:val="403152" w:themeColor="accent4" w:themeShade="80"/>
                <w:sz w:val="20"/>
              </w:rPr>
            </w:pPr>
            <w:r w:rsidRPr="00BD4BDD">
              <w:rPr>
                <w:rFonts w:ascii="Arial" w:eastAsia="Times New Roman" w:hAnsi="Arial" w:cs="Arial"/>
                <w:b/>
                <w:bCs/>
                <w:color w:val="403152" w:themeColor="accent4" w:themeShade="80"/>
                <w:sz w:val="20"/>
              </w:rPr>
              <w:t>20</w:t>
            </w:r>
          </w:p>
        </w:tc>
        <w:tc>
          <w:tcPr>
            <w:tcW w:w="1462" w:type="dxa"/>
            <w:tcBorders>
              <w:top w:val="single" w:sz="4" w:space="0" w:color="95B3D7"/>
              <w:left w:val="nil"/>
              <w:bottom w:val="nil"/>
              <w:right w:val="nil"/>
            </w:tcBorders>
            <w:shd w:val="clear" w:color="auto" w:fill="auto"/>
            <w:vAlign w:val="center"/>
            <w:hideMark/>
          </w:tcPr>
          <w:p w:rsidR="00BD4BDD" w:rsidRPr="00BD4BDD" w:rsidRDefault="00BD4BDD" w:rsidP="00BD4BDD">
            <w:pPr>
              <w:spacing w:after="0" w:line="240" w:lineRule="auto"/>
              <w:jc w:val="center"/>
              <w:rPr>
                <w:rFonts w:ascii="Arial" w:eastAsia="Times New Roman" w:hAnsi="Arial" w:cs="Arial"/>
                <w:b/>
                <w:bCs/>
                <w:color w:val="403152" w:themeColor="accent4" w:themeShade="80"/>
                <w:sz w:val="20"/>
              </w:rPr>
            </w:pPr>
            <w:r w:rsidRPr="00BD4BDD">
              <w:rPr>
                <w:rFonts w:ascii="Arial" w:eastAsia="Times New Roman" w:hAnsi="Arial" w:cs="Arial"/>
                <w:b/>
                <w:bCs/>
                <w:color w:val="403152" w:themeColor="accent4" w:themeShade="80"/>
                <w:sz w:val="20"/>
              </w:rPr>
              <w:t>8</w:t>
            </w:r>
          </w:p>
        </w:tc>
        <w:tc>
          <w:tcPr>
            <w:tcW w:w="1462" w:type="dxa"/>
            <w:tcBorders>
              <w:top w:val="single" w:sz="4" w:space="0" w:color="95B3D7"/>
              <w:left w:val="nil"/>
              <w:bottom w:val="nil"/>
              <w:right w:val="nil"/>
            </w:tcBorders>
            <w:shd w:val="clear" w:color="auto" w:fill="auto"/>
            <w:vAlign w:val="center"/>
            <w:hideMark/>
          </w:tcPr>
          <w:p w:rsidR="00BD4BDD" w:rsidRPr="00BD4BDD" w:rsidRDefault="00BD4BDD" w:rsidP="00BD4BDD">
            <w:pPr>
              <w:spacing w:after="0" w:line="240" w:lineRule="auto"/>
              <w:jc w:val="center"/>
              <w:rPr>
                <w:rFonts w:ascii="Arial" w:eastAsia="Times New Roman" w:hAnsi="Arial" w:cs="Arial"/>
                <w:b/>
                <w:bCs/>
                <w:color w:val="403152" w:themeColor="accent4" w:themeShade="80"/>
                <w:sz w:val="20"/>
              </w:rPr>
            </w:pPr>
            <w:r w:rsidRPr="00BD4BDD">
              <w:rPr>
                <w:rFonts w:ascii="Arial" w:eastAsia="Times New Roman" w:hAnsi="Arial" w:cs="Arial"/>
                <w:b/>
                <w:bCs/>
                <w:color w:val="403152" w:themeColor="accent4" w:themeShade="80"/>
                <w:sz w:val="20"/>
              </w:rPr>
              <w:t>7</w:t>
            </w:r>
          </w:p>
        </w:tc>
        <w:tc>
          <w:tcPr>
            <w:tcW w:w="1463" w:type="dxa"/>
            <w:tcBorders>
              <w:top w:val="single" w:sz="4" w:space="0" w:color="95B3D7"/>
              <w:left w:val="nil"/>
              <w:bottom w:val="nil"/>
              <w:right w:val="single" w:sz="4" w:space="0" w:color="FFFFFF" w:themeColor="background1"/>
            </w:tcBorders>
            <w:shd w:val="clear" w:color="auto" w:fill="auto"/>
            <w:noWrap/>
            <w:vAlign w:val="center"/>
            <w:hideMark/>
          </w:tcPr>
          <w:p w:rsidR="00BD4BDD" w:rsidRPr="00BD4BDD" w:rsidRDefault="00BD4BDD" w:rsidP="009B3480">
            <w:pPr>
              <w:spacing w:after="0" w:line="240" w:lineRule="auto"/>
              <w:jc w:val="center"/>
              <w:rPr>
                <w:rFonts w:ascii="Arial" w:eastAsia="Times New Roman" w:hAnsi="Arial" w:cs="Arial"/>
                <w:b/>
                <w:bCs/>
                <w:color w:val="403152" w:themeColor="accent4" w:themeShade="80"/>
                <w:sz w:val="20"/>
              </w:rPr>
            </w:pPr>
            <w:r w:rsidRPr="00BD4BDD">
              <w:rPr>
                <w:rFonts w:ascii="Arial" w:eastAsia="Times New Roman" w:hAnsi="Arial" w:cs="Arial"/>
                <w:b/>
                <w:bCs/>
                <w:color w:val="403152" w:themeColor="accent4" w:themeShade="80"/>
                <w:sz w:val="20"/>
              </w:rPr>
              <w:t>23</w:t>
            </w:r>
            <w:r w:rsidR="009B3480">
              <w:rPr>
                <w:rFonts w:ascii="Arial" w:eastAsia="Times New Roman" w:hAnsi="Arial" w:cs="Arial"/>
                <w:b/>
                <w:bCs/>
                <w:color w:val="403152" w:themeColor="accent4" w:themeShade="80"/>
                <w:sz w:val="20"/>
              </w:rPr>
              <w:t>3</w:t>
            </w:r>
            <w:r>
              <w:rPr>
                <w:rFonts w:ascii="Arial" w:eastAsia="Times New Roman" w:hAnsi="Arial" w:cs="Arial"/>
                <w:b/>
                <w:bCs/>
                <w:color w:val="403152" w:themeColor="accent4" w:themeShade="80"/>
                <w:sz w:val="20"/>
              </w:rPr>
              <w:t>*</w:t>
            </w:r>
          </w:p>
        </w:tc>
      </w:tr>
    </w:tbl>
    <w:p w:rsidR="006F1C58" w:rsidRDefault="006F1C58" w:rsidP="00B431FF"/>
    <w:p w:rsidR="00BD4BDD" w:rsidRDefault="00BD4BDD" w:rsidP="00BD4BDD">
      <w:pPr>
        <w:jc w:val="left"/>
        <w:rPr>
          <w:i/>
          <w:sz w:val="20"/>
        </w:rPr>
      </w:pPr>
      <w:r w:rsidRPr="00BD4BDD">
        <w:rPr>
          <w:i/>
          <w:sz w:val="20"/>
        </w:rPr>
        <w:t>*</w:t>
      </w:r>
      <w:r>
        <w:rPr>
          <w:i/>
          <w:sz w:val="20"/>
        </w:rPr>
        <w:t xml:space="preserve">Although there were 201 complaints lodged, </w:t>
      </w:r>
      <w:r w:rsidRPr="00BD4BDD">
        <w:rPr>
          <w:i/>
          <w:sz w:val="20"/>
        </w:rPr>
        <w:t>some complaints of discrimination are lodged under more than one</w:t>
      </w:r>
      <w:r>
        <w:rPr>
          <w:i/>
          <w:sz w:val="20"/>
        </w:rPr>
        <w:t xml:space="preserve"> </w:t>
      </w:r>
      <w:r w:rsidRPr="00BD4BDD">
        <w:rPr>
          <w:i/>
          <w:sz w:val="20"/>
        </w:rPr>
        <w:t>area</w:t>
      </w:r>
      <w:r>
        <w:rPr>
          <w:i/>
          <w:sz w:val="20"/>
        </w:rPr>
        <w:t xml:space="preserve"> or allege more than one ground of discrimination</w:t>
      </w:r>
      <w:r w:rsidRPr="00BD4BDD">
        <w:rPr>
          <w:i/>
          <w:sz w:val="20"/>
        </w:rPr>
        <w:t>.</w:t>
      </w:r>
    </w:p>
    <w:p w:rsidR="00CF0D7F" w:rsidRDefault="00CF0D7F" w:rsidP="00BD4BDD">
      <w:pPr>
        <w:jc w:val="left"/>
        <w:rPr>
          <w:i/>
          <w:sz w:val="20"/>
        </w:rPr>
      </w:pPr>
    </w:p>
    <w:p w:rsidR="007A6428" w:rsidRDefault="00BD4823" w:rsidP="007A6428">
      <w:pPr>
        <w:spacing w:before="120" w:after="240"/>
        <w:jc w:val="center"/>
        <w:rPr>
          <w:i/>
          <w:sz w:val="20"/>
        </w:rPr>
      </w:pPr>
      <w:r>
        <w:rPr>
          <w:noProof/>
        </w:rPr>
        <w:lastRenderedPageBreak/>
        <w:drawing>
          <wp:anchor distT="0" distB="0" distL="114300" distR="114300" simplePos="0" relativeHeight="251758592" behindDoc="0" locked="0" layoutInCell="1" allowOverlap="1" wp14:anchorId="5D60AC2A" wp14:editId="60B9B57A">
            <wp:simplePos x="0" y="0"/>
            <wp:positionH relativeFrom="column">
              <wp:posOffset>96520</wp:posOffset>
            </wp:positionH>
            <wp:positionV relativeFrom="paragraph">
              <wp:posOffset>-28575</wp:posOffset>
            </wp:positionV>
            <wp:extent cx="5625465" cy="3981450"/>
            <wp:effectExtent l="0" t="0" r="0" b="0"/>
            <wp:wrapTopAndBottom/>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5625465" cy="3981450"/>
                    </a:xfrm>
                    <a:prstGeom prst="rect">
                      <a:avLst/>
                    </a:prstGeom>
                  </pic:spPr>
                </pic:pic>
              </a:graphicData>
            </a:graphic>
            <wp14:sizeRelH relativeFrom="page">
              <wp14:pctWidth>0</wp14:pctWidth>
            </wp14:sizeRelH>
            <wp14:sizeRelV relativeFrom="page">
              <wp14:pctHeight>0</wp14:pctHeight>
            </wp14:sizeRelV>
          </wp:anchor>
        </w:drawing>
      </w:r>
      <w:r>
        <w:rPr>
          <w:i/>
          <w:sz w:val="20"/>
        </w:rPr>
        <w:br/>
      </w:r>
      <w:r w:rsidR="00A358F8">
        <w:rPr>
          <w:i/>
          <w:sz w:val="20"/>
        </w:rPr>
        <w:t xml:space="preserve">Complaints lodged </w:t>
      </w:r>
      <w:r w:rsidR="00CC4C55">
        <w:rPr>
          <w:i/>
          <w:sz w:val="20"/>
        </w:rPr>
        <w:t>2013-14: Types of discrimination</w:t>
      </w:r>
      <w:r>
        <w:rPr>
          <w:i/>
          <w:sz w:val="20"/>
        </w:rPr>
        <w:br/>
      </w:r>
      <w:r w:rsidR="007A6428">
        <w:rPr>
          <w:i/>
          <w:sz w:val="20"/>
        </w:rPr>
        <w:br/>
      </w:r>
      <w:r w:rsidR="007A6428">
        <w:rPr>
          <w:i/>
          <w:sz w:val="20"/>
        </w:rPr>
        <w:br/>
      </w:r>
    </w:p>
    <w:p w:rsidR="00A358F8" w:rsidRDefault="00DB4687" w:rsidP="00A358F8">
      <w:pPr>
        <w:jc w:val="center"/>
        <w:rPr>
          <w:i/>
          <w:sz w:val="20"/>
        </w:rPr>
      </w:pPr>
      <w:r>
        <w:rPr>
          <w:noProof/>
        </w:rPr>
        <w:drawing>
          <wp:inline distT="0" distB="0" distL="0" distR="0" wp14:anchorId="4F73EA94" wp14:editId="2CFB00C4">
            <wp:extent cx="3886200" cy="3448530"/>
            <wp:effectExtent l="0" t="0" r="0"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886200" cy="3448530"/>
                    </a:xfrm>
                    <a:prstGeom prst="rect">
                      <a:avLst/>
                    </a:prstGeom>
                  </pic:spPr>
                </pic:pic>
              </a:graphicData>
            </a:graphic>
          </wp:inline>
        </w:drawing>
      </w:r>
    </w:p>
    <w:p w:rsidR="00CF0D7F" w:rsidRDefault="00BD4823" w:rsidP="00BD4823">
      <w:pPr>
        <w:jc w:val="center"/>
        <w:rPr>
          <w:i/>
          <w:sz w:val="20"/>
        </w:rPr>
      </w:pPr>
      <w:r>
        <w:rPr>
          <w:i/>
          <w:sz w:val="20"/>
        </w:rPr>
        <w:t>Complaints lodged 2013-14: Places of discrimination</w:t>
      </w:r>
    </w:p>
    <w:p w:rsidR="006E144B" w:rsidRDefault="006E144B" w:rsidP="00BD4823">
      <w:pPr>
        <w:jc w:val="center"/>
        <w:rPr>
          <w:i/>
          <w:sz w:val="20"/>
        </w:rPr>
        <w:sectPr w:rsidR="006E144B" w:rsidSect="00AB09C8">
          <w:pgSz w:w="11907" w:h="16839" w:code="9"/>
          <w:pgMar w:top="1440" w:right="1474" w:bottom="1440" w:left="1474" w:header="720" w:footer="301" w:gutter="0"/>
          <w:cols w:space="720"/>
          <w:titlePg/>
          <w:docGrid w:linePitch="299"/>
        </w:sectPr>
      </w:pPr>
    </w:p>
    <w:p w:rsidR="006E144B" w:rsidRDefault="006E144B" w:rsidP="006E144B">
      <w:pPr>
        <w:pStyle w:val="StyleCasestudyPatternClearAccent4"/>
      </w:pPr>
      <w:r>
        <w:lastRenderedPageBreak/>
        <w:t>Case Study: Disability discrimination in Goods and Services</w:t>
      </w:r>
    </w:p>
    <w:p w:rsidR="006E144B" w:rsidRDefault="006E144B" w:rsidP="006E144B">
      <w:pPr>
        <w:pStyle w:val="Picturecaption"/>
        <w:spacing w:before="0" w:after="0"/>
        <w:jc w:val="left"/>
        <w:rPr>
          <w:rFonts w:eastAsiaTheme="minorEastAsia" w:cstheme="minorBidi"/>
          <w:i w:val="0"/>
          <w:iCs w:val="0"/>
          <w:sz w:val="22"/>
        </w:rPr>
      </w:pPr>
    </w:p>
    <w:p w:rsidR="00EF4A73" w:rsidRDefault="00933A07" w:rsidP="00EF4A73">
      <w:pPr>
        <w:pStyle w:val="Picturecaption"/>
        <w:spacing w:before="0" w:after="200"/>
        <w:jc w:val="left"/>
        <w:rPr>
          <w:rFonts w:eastAsiaTheme="minorEastAsia" w:cstheme="minorBidi"/>
          <w:i w:val="0"/>
          <w:iCs w:val="0"/>
          <w:sz w:val="22"/>
        </w:rPr>
      </w:pPr>
      <w:r>
        <w:rPr>
          <w:rFonts w:eastAsiaTheme="minorEastAsia" w:cstheme="minorBidi"/>
          <w:i w:val="0"/>
          <w:iCs w:val="0"/>
          <w:sz w:val="22"/>
        </w:rPr>
        <w:t>Richard*</w:t>
      </w:r>
      <w:r w:rsidRPr="00933A07">
        <w:rPr>
          <w:rFonts w:eastAsiaTheme="minorEastAsia" w:cstheme="minorBidi"/>
          <w:i w:val="0"/>
          <w:iCs w:val="0"/>
          <w:sz w:val="22"/>
        </w:rPr>
        <w:t xml:space="preserve"> is vision impaired and</w:t>
      </w:r>
      <w:r>
        <w:rPr>
          <w:rFonts w:eastAsiaTheme="minorEastAsia" w:cstheme="minorBidi"/>
          <w:i w:val="0"/>
          <w:iCs w:val="0"/>
          <w:sz w:val="22"/>
        </w:rPr>
        <w:t>,</w:t>
      </w:r>
      <w:r w:rsidRPr="00933A07">
        <w:rPr>
          <w:rFonts w:eastAsiaTheme="minorEastAsia" w:cstheme="minorBidi"/>
          <w:i w:val="0"/>
          <w:iCs w:val="0"/>
          <w:sz w:val="22"/>
        </w:rPr>
        <w:t xml:space="preserve"> as a result</w:t>
      </w:r>
      <w:r>
        <w:rPr>
          <w:rFonts w:eastAsiaTheme="minorEastAsia" w:cstheme="minorBidi"/>
          <w:i w:val="0"/>
          <w:iCs w:val="0"/>
          <w:sz w:val="22"/>
        </w:rPr>
        <w:t>,</w:t>
      </w:r>
      <w:r w:rsidRPr="00933A07">
        <w:rPr>
          <w:rFonts w:eastAsiaTheme="minorEastAsia" w:cstheme="minorBidi"/>
          <w:i w:val="0"/>
          <w:iCs w:val="0"/>
          <w:sz w:val="22"/>
        </w:rPr>
        <w:t xml:space="preserve"> can't hold a drivers licence. </w:t>
      </w:r>
      <w:r>
        <w:rPr>
          <w:rFonts w:eastAsiaTheme="minorEastAsia" w:cstheme="minorBidi"/>
          <w:i w:val="0"/>
          <w:iCs w:val="0"/>
          <w:sz w:val="22"/>
        </w:rPr>
        <w:t>Richard</w:t>
      </w:r>
      <w:r w:rsidRPr="00933A07">
        <w:rPr>
          <w:rFonts w:eastAsiaTheme="minorEastAsia" w:cstheme="minorBidi"/>
          <w:i w:val="0"/>
          <w:iCs w:val="0"/>
          <w:sz w:val="22"/>
        </w:rPr>
        <w:t xml:space="preserve"> went to a phone compan</w:t>
      </w:r>
      <w:r>
        <w:rPr>
          <w:rFonts w:eastAsiaTheme="minorEastAsia" w:cstheme="minorBidi"/>
          <w:i w:val="0"/>
          <w:iCs w:val="0"/>
          <w:sz w:val="22"/>
        </w:rPr>
        <w:t>y’s</w:t>
      </w:r>
      <w:r w:rsidRPr="00933A07">
        <w:rPr>
          <w:rFonts w:eastAsiaTheme="minorEastAsia" w:cstheme="minorBidi"/>
          <w:i w:val="0"/>
          <w:iCs w:val="0"/>
          <w:sz w:val="22"/>
        </w:rPr>
        <w:t xml:space="preserve"> store to re-contract his mobile phone and they said they only accept drivers licence</w:t>
      </w:r>
      <w:r w:rsidR="00245601">
        <w:rPr>
          <w:rFonts w:eastAsiaTheme="minorEastAsia" w:cstheme="minorBidi"/>
          <w:i w:val="0"/>
          <w:iCs w:val="0"/>
          <w:sz w:val="22"/>
        </w:rPr>
        <w:t>s</w:t>
      </w:r>
      <w:r w:rsidRPr="00933A07">
        <w:rPr>
          <w:rFonts w:eastAsiaTheme="minorEastAsia" w:cstheme="minorBidi"/>
          <w:i w:val="0"/>
          <w:iCs w:val="0"/>
          <w:sz w:val="22"/>
        </w:rPr>
        <w:t xml:space="preserve"> as ID. The</w:t>
      </w:r>
      <w:r>
        <w:rPr>
          <w:rFonts w:eastAsiaTheme="minorEastAsia" w:cstheme="minorBidi"/>
          <w:i w:val="0"/>
          <w:iCs w:val="0"/>
          <w:sz w:val="22"/>
        </w:rPr>
        <w:t xml:space="preserve"> salesperson </w:t>
      </w:r>
      <w:r w:rsidRPr="00933A07">
        <w:rPr>
          <w:rFonts w:eastAsiaTheme="minorEastAsia" w:cstheme="minorBidi"/>
          <w:i w:val="0"/>
          <w:iCs w:val="0"/>
          <w:sz w:val="22"/>
        </w:rPr>
        <w:t>refused to listen to him explain his</w:t>
      </w:r>
      <w:r>
        <w:rPr>
          <w:rFonts w:eastAsiaTheme="minorEastAsia" w:cstheme="minorBidi"/>
          <w:i w:val="0"/>
          <w:iCs w:val="0"/>
          <w:sz w:val="22"/>
        </w:rPr>
        <w:t xml:space="preserve"> </w:t>
      </w:r>
      <w:r w:rsidRPr="00933A07">
        <w:rPr>
          <w:rFonts w:eastAsiaTheme="minorEastAsia" w:cstheme="minorBidi"/>
          <w:i w:val="0"/>
          <w:iCs w:val="0"/>
          <w:sz w:val="22"/>
        </w:rPr>
        <w:t>situation</w:t>
      </w:r>
      <w:r>
        <w:rPr>
          <w:rFonts w:eastAsiaTheme="minorEastAsia" w:cstheme="minorBidi"/>
          <w:i w:val="0"/>
          <w:iCs w:val="0"/>
          <w:sz w:val="22"/>
        </w:rPr>
        <w:t>. He then spoke to a manager who refused to accept his alternative ID including a certified birth certificate and photo ID. Richard</w:t>
      </w:r>
      <w:r w:rsidRPr="00933A07">
        <w:rPr>
          <w:rFonts w:eastAsiaTheme="minorEastAsia" w:cstheme="minorBidi"/>
          <w:i w:val="0"/>
          <w:iCs w:val="0"/>
          <w:sz w:val="22"/>
        </w:rPr>
        <w:t xml:space="preserve"> ha</w:t>
      </w:r>
      <w:r>
        <w:rPr>
          <w:rFonts w:eastAsiaTheme="minorEastAsia" w:cstheme="minorBidi"/>
          <w:i w:val="0"/>
          <w:iCs w:val="0"/>
          <w:sz w:val="22"/>
        </w:rPr>
        <w:t>d</w:t>
      </w:r>
      <w:r w:rsidRPr="00933A07">
        <w:rPr>
          <w:rFonts w:eastAsiaTheme="minorEastAsia" w:cstheme="minorBidi"/>
          <w:i w:val="0"/>
          <w:iCs w:val="0"/>
          <w:sz w:val="22"/>
        </w:rPr>
        <w:t xml:space="preserve"> been with the company for 12 years </w:t>
      </w:r>
      <w:r w:rsidRPr="003E2FD1">
        <w:rPr>
          <w:rFonts w:eastAsiaTheme="minorEastAsia" w:cstheme="minorBidi"/>
          <w:i w:val="0"/>
          <w:iCs w:val="0"/>
          <w:sz w:val="22"/>
        </w:rPr>
        <w:t xml:space="preserve">and never had an issue. Richard was able to renew his contract </w:t>
      </w:r>
      <w:r w:rsidR="003E2FD1" w:rsidRPr="003E2FD1">
        <w:rPr>
          <w:rFonts w:eastAsiaTheme="minorEastAsia" w:cstheme="minorBidi"/>
          <w:i w:val="0"/>
          <w:iCs w:val="0"/>
          <w:sz w:val="22"/>
        </w:rPr>
        <w:t xml:space="preserve">with no photo ID </w:t>
      </w:r>
      <w:r w:rsidRPr="003E2FD1">
        <w:rPr>
          <w:rFonts w:eastAsiaTheme="minorEastAsia" w:cstheme="minorBidi"/>
          <w:i w:val="0"/>
          <w:iCs w:val="0"/>
          <w:sz w:val="22"/>
        </w:rPr>
        <w:t xml:space="preserve">by contacting the company’s phone service but it cost him $20 and an hour long </w:t>
      </w:r>
      <w:r w:rsidRPr="00EF4A73">
        <w:rPr>
          <w:rFonts w:eastAsiaTheme="minorEastAsia" w:cstheme="minorBidi"/>
          <w:i w:val="0"/>
          <w:iCs w:val="0"/>
          <w:sz w:val="22"/>
        </w:rPr>
        <w:t xml:space="preserve">phone call to have a new phone posted to him. </w:t>
      </w:r>
    </w:p>
    <w:p w:rsidR="006E144B" w:rsidRPr="00F37B4F" w:rsidRDefault="00EF4A73" w:rsidP="00933A07">
      <w:pPr>
        <w:pStyle w:val="Picturecaption"/>
        <w:spacing w:before="0" w:after="0"/>
        <w:jc w:val="left"/>
        <w:rPr>
          <w:rFonts w:eastAsiaTheme="minorEastAsia" w:cstheme="minorBidi"/>
          <w:i w:val="0"/>
          <w:iCs w:val="0"/>
          <w:sz w:val="22"/>
        </w:rPr>
      </w:pPr>
      <w:r w:rsidRPr="00EF4A73">
        <w:rPr>
          <w:rFonts w:eastAsiaTheme="minorEastAsia" w:cstheme="minorBidi"/>
          <w:i w:val="0"/>
          <w:iCs w:val="0"/>
          <w:sz w:val="22"/>
        </w:rPr>
        <w:t xml:space="preserve">The complaint resolved via direct contact between the parties facilitated by </w:t>
      </w:r>
      <w:r w:rsidR="00245601">
        <w:rPr>
          <w:rFonts w:eastAsiaTheme="minorEastAsia" w:cstheme="minorBidi"/>
          <w:i w:val="0"/>
          <w:iCs w:val="0"/>
          <w:sz w:val="22"/>
        </w:rPr>
        <w:t xml:space="preserve">the </w:t>
      </w:r>
      <w:r w:rsidRPr="00EF4A73">
        <w:rPr>
          <w:rFonts w:eastAsiaTheme="minorEastAsia" w:cstheme="minorBidi"/>
          <w:i w:val="0"/>
          <w:iCs w:val="0"/>
          <w:sz w:val="22"/>
        </w:rPr>
        <w:t xml:space="preserve">Commission.  The phone company agreed to reimburse the </w:t>
      </w:r>
      <w:r w:rsidR="00933A07" w:rsidRPr="00EF4A73">
        <w:rPr>
          <w:rFonts w:eastAsiaTheme="minorEastAsia" w:cstheme="minorBidi"/>
          <w:i w:val="0"/>
          <w:iCs w:val="0"/>
          <w:sz w:val="22"/>
        </w:rPr>
        <w:t>postage cost</w:t>
      </w:r>
      <w:r w:rsidRPr="00EF4A73">
        <w:rPr>
          <w:rFonts w:eastAsiaTheme="minorEastAsia" w:cstheme="minorBidi"/>
          <w:i w:val="0"/>
          <w:iCs w:val="0"/>
          <w:sz w:val="22"/>
        </w:rPr>
        <w:t>, provide an apology</w:t>
      </w:r>
      <w:r>
        <w:rPr>
          <w:rFonts w:eastAsiaTheme="minorEastAsia" w:cstheme="minorBidi"/>
          <w:i w:val="0"/>
          <w:iCs w:val="0"/>
          <w:sz w:val="22"/>
        </w:rPr>
        <w:t>,</w:t>
      </w:r>
      <w:r w:rsidRPr="00EF4A73">
        <w:rPr>
          <w:rFonts w:eastAsiaTheme="minorEastAsia" w:cstheme="minorBidi"/>
          <w:i w:val="0"/>
          <w:iCs w:val="0"/>
          <w:sz w:val="22"/>
        </w:rPr>
        <w:t xml:space="preserve"> and take</w:t>
      </w:r>
      <w:r w:rsidR="00933A07" w:rsidRPr="00EF4A73">
        <w:rPr>
          <w:rFonts w:eastAsiaTheme="minorEastAsia" w:cstheme="minorBidi"/>
          <w:i w:val="0"/>
          <w:iCs w:val="0"/>
          <w:sz w:val="22"/>
        </w:rPr>
        <w:t xml:space="preserve"> steps to ensure </w:t>
      </w:r>
      <w:r>
        <w:rPr>
          <w:rFonts w:eastAsiaTheme="minorEastAsia" w:cstheme="minorBidi"/>
          <w:i w:val="0"/>
          <w:iCs w:val="0"/>
          <w:sz w:val="22"/>
        </w:rPr>
        <w:t xml:space="preserve">that an </w:t>
      </w:r>
      <w:r w:rsidR="00933A07" w:rsidRPr="00EF4A73">
        <w:rPr>
          <w:rFonts w:eastAsiaTheme="minorEastAsia" w:cstheme="minorBidi"/>
          <w:i w:val="0"/>
          <w:iCs w:val="0"/>
          <w:sz w:val="22"/>
        </w:rPr>
        <w:t>incident of this nature does not occur again.</w:t>
      </w:r>
      <w:r w:rsidR="006E144B">
        <w:rPr>
          <w:rFonts w:eastAsiaTheme="minorEastAsia" w:cstheme="minorBidi"/>
          <w:i w:val="0"/>
          <w:iCs w:val="0"/>
          <w:sz w:val="22"/>
        </w:rPr>
        <w:br/>
      </w:r>
    </w:p>
    <w:p w:rsidR="006E144B" w:rsidRDefault="006E144B" w:rsidP="006E144B">
      <w:pPr>
        <w:pStyle w:val="StyleCasestudyPatternClearAccent4"/>
      </w:pPr>
      <w:r>
        <w:t xml:space="preserve">Case Study: Disability discrimination in </w:t>
      </w:r>
      <w:r w:rsidR="00D60019">
        <w:t>Employment</w:t>
      </w:r>
    </w:p>
    <w:p w:rsidR="006E144B" w:rsidRPr="00F37B4F" w:rsidRDefault="006E144B" w:rsidP="006E144B">
      <w:pPr>
        <w:pStyle w:val="Picturecaption"/>
        <w:spacing w:before="0" w:after="200"/>
        <w:jc w:val="left"/>
        <w:rPr>
          <w:rFonts w:eastAsiaTheme="minorEastAsia" w:cstheme="minorBidi"/>
          <w:i w:val="0"/>
          <w:iCs w:val="0"/>
          <w:sz w:val="22"/>
        </w:rPr>
      </w:pPr>
      <w:r>
        <w:rPr>
          <w:rFonts w:eastAsiaTheme="minorEastAsia" w:cstheme="minorBidi"/>
          <w:i w:val="0"/>
          <w:iCs w:val="0"/>
          <w:sz w:val="22"/>
        </w:rPr>
        <w:br/>
      </w:r>
      <w:r w:rsidRPr="00F37B4F">
        <w:rPr>
          <w:rFonts w:eastAsiaTheme="minorEastAsia" w:cstheme="minorBidi"/>
          <w:i w:val="0"/>
          <w:iCs w:val="0"/>
          <w:sz w:val="22"/>
        </w:rPr>
        <w:t>Carly</w:t>
      </w:r>
      <w:r w:rsidR="00862C89">
        <w:rPr>
          <w:rFonts w:eastAsiaTheme="minorEastAsia" w:cstheme="minorBidi"/>
          <w:i w:val="0"/>
          <w:iCs w:val="0"/>
          <w:sz w:val="22"/>
        </w:rPr>
        <w:t>*</w:t>
      </w:r>
      <w:r w:rsidRPr="00F37B4F">
        <w:rPr>
          <w:rFonts w:eastAsiaTheme="minorEastAsia" w:cstheme="minorBidi"/>
          <w:i w:val="0"/>
          <w:iCs w:val="0"/>
          <w:sz w:val="22"/>
        </w:rPr>
        <w:t xml:space="preserve"> is a nurse employed on a permanent part</w:t>
      </w:r>
      <w:r>
        <w:rPr>
          <w:rFonts w:eastAsiaTheme="minorEastAsia" w:cstheme="minorBidi"/>
          <w:i w:val="0"/>
          <w:iCs w:val="0"/>
          <w:sz w:val="22"/>
        </w:rPr>
        <w:t>-</w:t>
      </w:r>
      <w:r w:rsidRPr="00F37B4F">
        <w:rPr>
          <w:rFonts w:eastAsiaTheme="minorEastAsia" w:cstheme="minorBidi"/>
          <w:i w:val="0"/>
          <w:iCs w:val="0"/>
          <w:sz w:val="22"/>
        </w:rPr>
        <w:t>time basis in a large hospital.  She had been experiencing fainting spells but had recently been cleared to return to work on day and afternoon shifts by her Cardiologist. Carly said that her employer refused to allow her to return to work in any capacity until she was cleared to work all shifts, including night shift.  Carly believed this was unfair and that her employer was failing to reasonably accommodate her return to work because of her medical condition.</w:t>
      </w:r>
    </w:p>
    <w:p w:rsidR="006E144B" w:rsidRPr="00F37B4F" w:rsidRDefault="006E144B" w:rsidP="007A6428">
      <w:pPr>
        <w:pStyle w:val="Picturecaption"/>
        <w:spacing w:before="0" w:after="0"/>
        <w:jc w:val="left"/>
        <w:rPr>
          <w:rFonts w:eastAsiaTheme="minorEastAsia" w:cstheme="minorBidi"/>
          <w:i w:val="0"/>
          <w:iCs w:val="0"/>
          <w:sz w:val="22"/>
        </w:rPr>
      </w:pPr>
      <w:r w:rsidRPr="00F37B4F">
        <w:rPr>
          <w:rFonts w:eastAsiaTheme="minorEastAsia" w:cstheme="minorBidi"/>
          <w:i w:val="0"/>
          <w:iCs w:val="0"/>
          <w:sz w:val="22"/>
        </w:rPr>
        <w:t xml:space="preserve">A conciliation conference was held and an in principle agreement reached.  </w:t>
      </w:r>
      <w:r>
        <w:rPr>
          <w:rFonts w:eastAsiaTheme="minorEastAsia" w:cstheme="minorBidi"/>
          <w:i w:val="0"/>
          <w:iCs w:val="0"/>
          <w:sz w:val="22"/>
        </w:rPr>
        <w:t>The complaint was f</w:t>
      </w:r>
      <w:r w:rsidRPr="00F37B4F">
        <w:rPr>
          <w:rFonts w:eastAsiaTheme="minorEastAsia" w:cstheme="minorBidi"/>
          <w:i w:val="0"/>
          <w:iCs w:val="0"/>
          <w:sz w:val="22"/>
        </w:rPr>
        <w:t>inalised post</w:t>
      </w:r>
      <w:r>
        <w:rPr>
          <w:rFonts w:eastAsiaTheme="minorEastAsia" w:cstheme="minorBidi"/>
          <w:i w:val="0"/>
          <w:iCs w:val="0"/>
          <w:sz w:val="22"/>
        </w:rPr>
        <w:t xml:space="preserve"> conference with Carly’s employer</w:t>
      </w:r>
      <w:r w:rsidRPr="00F37B4F">
        <w:rPr>
          <w:rFonts w:eastAsiaTheme="minorEastAsia" w:cstheme="minorBidi"/>
          <w:i w:val="0"/>
          <w:iCs w:val="0"/>
          <w:sz w:val="22"/>
        </w:rPr>
        <w:t xml:space="preserve"> agreeing to pay economic loss to C</w:t>
      </w:r>
      <w:r>
        <w:rPr>
          <w:rFonts w:eastAsiaTheme="minorEastAsia" w:cstheme="minorBidi"/>
          <w:i w:val="0"/>
          <w:iCs w:val="0"/>
          <w:sz w:val="22"/>
        </w:rPr>
        <w:t>arly</w:t>
      </w:r>
      <w:r w:rsidRPr="00F37B4F">
        <w:rPr>
          <w:rFonts w:eastAsiaTheme="minorEastAsia" w:cstheme="minorBidi"/>
          <w:i w:val="0"/>
          <w:iCs w:val="0"/>
          <w:sz w:val="22"/>
        </w:rPr>
        <w:t xml:space="preserve"> of $18</w:t>
      </w:r>
      <w:r>
        <w:rPr>
          <w:rFonts w:eastAsiaTheme="minorEastAsia" w:cstheme="minorBidi"/>
          <w:i w:val="0"/>
          <w:iCs w:val="0"/>
          <w:sz w:val="22"/>
        </w:rPr>
        <w:t>,000</w:t>
      </w:r>
      <w:r w:rsidRPr="00F37B4F">
        <w:rPr>
          <w:rFonts w:eastAsiaTheme="minorEastAsia" w:cstheme="minorBidi"/>
          <w:i w:val="0"/>
          <w:iCs w:val="0"/>
          <w:sz w:val="22"/>
        </w:rPr>
        <w:t xml:space="preserve"> and $6</w:t>
      </w:r>
      <w:r>
        <w:rPr>
          <w:rFonts w:eastAsiaTheme="minorEastAsia" w:cstheme="minorBidi"/>
          <w:i w:val="0"/>
          <w:iCs w:val="0"/>
          <w:sz w:val="22"/>
        </w:rPr>
        <w:t>,000</w:t>
      </w:r>
      <w:r w:rsidRPr="00F37B4F">
        <w:rPr>
          <w:rFonts w:eastAsiaTheme="minorEastAsia" w:cstheme="minorBidi"/>
          <w:i w:val="0"/>
          <w:iCs w:val="0"/>
          <w:sz w:val="22"/>
        </w:rPr>
        <w:t xml:space="preserve"> compensation for injury to feeling. </w:t>
      </w:r>
      <w:r>
        <w:rPr>
          <w:rFonts w:eastAsiaTheme="minorEastAsia" w:cstheme="minorBidi"/>
          <w:i w:val="0"/>
          <w:iCs w:val="0"/>
          <w:sz w:val="22"/>
        </w:rPr>
        <w:t xml:space="preserve"> The employer </w:t>
      </w:r>
      <w:r w:rsidRPr="00F37B4F">
        <w:rPr>
          <w:rFonts w:eastAsiaTheme="minorEastAsia" w:cstheme="minorBidi"/>
          <w:i w:val="0"/>
          <w:iCs w:val="0"/>
          <w:sz w:val="22"/>
        </w:rPr>
        <w:t>also provided an apology.</w:t>
      </w:r>
    </w:p>
    <w:p w:rsidR="006E144B" w:rsidRPr="00D60019" w:rsidRDefault="006E144B" w:rsidP="00D60019">
      <w:pPr>
        <w:pStyle w:val="Picturecaption"/>
        <w:spacing w:before="0" w:after="0"/>
        <w:jc w:val="left"/>
        <w:rPr>
          <w:rFonts w:eastAsiaTheme="minorEastAsia" w:cstheme="minorBidi"/>
          <w:i w:val="0"/>
          <w:iCs w:val="0"/>
          <w:sz w:val="22"/>
        </w:rPr>
      </w:pPr>
    </w:p>
    <w:p w:rsidR="00D60019" w:rsidRDefault="00D60019" w:rsidP="00D60019">
      <w:pPr>
        <w:pStyle w:val="StyleCasestudyPatternClearAccent4"/>
      </w:pPr>
      <w:r>
        <w:t>Case Study: Disability discrimination in Education</w:t>
      </w:r>
    </w:p>
    <w:p w:rsidR="00D60019" w:rsidRPr="00D60019" w:rsidRDefault="00D60019" w:rsidP="00D60019">
      <w:pPr>
        <w:pStyle w:val="Picturecaption"/>
        <w:jc w:val="left"/>
        <w:rPr>
          <w:rFonts w:eastAsiaTheme="minorEastAsia" w:cstheme="minorBidi"/>
          <w:i w:val="0"/>
          <w:iCs w:val="0"/>
          <w:sz w:val="22"/>
        </w:rPr>
      </w:pPr>
      <w:r>
        <w:rPr>
          <w:rFonts w:eastAsiaTheme="minorEastAsia" w:cstheme="minorBidi"/>
          <w:i w:val="0"/>
          <w:iCs w:val="0"/>
          <w:sz w:val="22"/>
        </w:rPr>
        <w:t>Naveen</w:t>
      </w:r>
      <w:r w:rsidR="00862C89">
        <w:rPr>
          <w:rFonts w:eastAsiaTheme="minorEastAsia" w:cstheme="minorBidi"/>
          <w:i w:val="0"/>
          <w:iCs w:val="0"/>
          <w:sz w:val="22"/>
        </w:rPr>
        <w:t>*</w:t>
      </w:r>
      <w:r>
        <w:rPr>
          <w:rFonts w:eastAsiaTheme="minorEastAsia" w:cstheme="minorBidi"/>
          <w:i w:val="0"/>
          <w:iCs w:val="0"/>
          <w:sz w:val="22"/>
        </w:rPr>
        <w:t xml:space="preserve"> h</w:t>
      </w:r>
      <w:r w:rsidRPr="00D60019">
        <w:rPr>
          <w:rFonts w:eastAsiaTheme="minorEastAsia" w:cstheme="minorBidi"/>
          <w:i w:val="0"/>
          <w:iCs w:val="0"/>
          <w:sz w:val="22"/>
        </w:rPr>
        <w:t xml:space="preserve">as a disability action plan (DAP) as a student enrolled in a </w:t>
      </w:r>
      <w:r>
        <w:rPr>
          <w:rFonts w:eastAsiaTheme="minorEastAsia" w:cstheme="minorBidi"/>
          <w:i w:val="0"/>
          <w:iCs w:val="0"/>
          <w:sz w:val="22"/>
        </w:rPr>
        <w:t xml:space="preserve">tertiary institution.  Three of his four </w:t>
      </w:r>
      <w:r w:rsidRPr="00D60019">
        <w:rPr>
          <w:rFonts w:eastAsiaTheme="minorEastAsia" w:cstheme="minorBidi"/>
          <w:i w:val="0"/>
          <w:iCs w:val="0"/>
          <w:sz w:val="22"/>
        </w:rPr>
        <w:t xml:space="preserve">lecturers have accommodated his disability but </w:t>
      </w:r>
      <w:r>
        <w:rPr>
          <w:rFonts w:eastAsiaTheme="minorEastAsia" w:cstheme="minorBidi"/>
          <w:i w:val="0"/>
          <w:iCs w:val="0"/>
          <w:sz w:val="22"/>
        </w:rPr>
        <w:t xml:space="preserve">Naveen said that </w:t>
      </w:r>
      <w:r w:rsidRPr="00D60019">
        <w:rPr>
          <w:rFonts w:eastAsiaTheme="minorEastAsia" w:cstheme="minorBidi"/>
          <w:i w:val="0"/>
          <w:iCs w:val="0"/>
          <w:sz w:val="22"/>
        </w:rPr>
        <w:t xml:space="preserve">one lecturer </w:t>
      </w:r>
      <w:r w:rsidR="00393954">
        <w:rPr>
          <w:rFonts w:eastAsiaTheme="minorEastAsia" w:cstheme="minorBidi"/>
          <w:i w:val="0"/>
          <w:iCs w:val="0"/>
          <w:sz w:val="22"/>
        </w:rPr>
        <w:t>did</w:t>
      </w:r>
      <w:r w:rsidRPr="00D60019">
        <w:rPr>
          <w:rFonts w:eastAsiaTheme="minorEastAsia" w:cstheme="minorBidi"/>
          <w:i w:val="0"/>
          <w:iCs w:val="0"/>
          <w:sz w:val="22"/>
        </w:rPr>
        <w:t xml:space="preserve"> not adhere to his DAP. </w:t>
      </w:r>
      <w:r>
        <w:rPr>
          <w:rFonts w:eastAsiaTheme="minorEastAsia" w:cstheme="minorBidi"/>
          <w:i w:val="0"/>
          <w:iCs w:val="0"/>
          <w:sz w:val="22"/>
        </w:rPr>
        <w:t xml:space="preserve"> Naveen also said </w:t>
      </w:r>
      <w:r w:rsidRPr="00D60019">
        <w:rPr>
          <w:rFonts w:eastAsiaTheme="minorEastAsia" w:cstheme="minorBidi"/>
          <w:i w:val="0"/>
          <w:iCs w:val="0"/>
          <w:sz w:val="22"/>
        </w:rPr>
        <w:t xml:space="preserve">that this lecturer </w:t>
      </w:r>
      <w:r w:rsidR="00393954">
        <w:rPr>
          <w:rFonts w:eastAsiaTheme="minorEastAsia" w:cstheme="minorBidi"/>
          <w:i w:val="0"/>
          <w:iCs w:val="0"/>
          <w:sz w:val="22"/>
        </w:rPr>
        <w:t>was</w:t>
      </w:r>
      <w:r w:rsidRPr="00D60019">
        <w:rPr>
          <w:rFonts w:eastAsiaTheme="minorEastAsia" w:cstheme="minorBidi"/>
          <w:i w:val="0"/>
          <w:iCs w:val="0"/>
          <w:sz w:val="22"/>
        </w:rPr>
        <w:t xml:space="preserve"> dismissive of him during meetings and </w:t>
      </w:r>
      <w:r w:rsidR="00393954">
        <w:rPr>
          <w:rFonts w:eastAsiaTheme="minorEastAsia" w:cstheme="minorBidi"/>
          <w:i w:val="0"/>
          <w:iCs w:val="0"/>
          <w:sz w:val="22"/>
        </w:rPr>
        <w:t>did</w:t>
      </w:r>
      <w:r w:rsidRPr="00D60019">
        <w:rPr>
          <w:rFonts w:eastAsiaTheme="minorEastAsia" w:cstheme="minorBidi"/>
          <w:i w:val="0"/>
          <w:iCs w:val="0"/>
          <w:sz w:val="22"/>
        </w:rPr>
        <w:t xml:space="preserve"> not respond to correspondence </w:t>
      </w:r>
      <w:r w:rsidR="00986025">
        <w:rPr>
          <w:rFonts w:eastAsiaTheme="minorEastAsia" w:cstheme="minorBidi"/>
          <w:i w:val="0"/>
          <w:iCs w:val="0"/>
          <w:sz w:val="22"/>
        </w:rPr>
        <w:t xml:space="preserve">he had </w:t>
      </w:r>
      <w:r w:rsidRPr="00D60019">
        <w:rPr>
          <w:rFonts w:eastAsiaTheme="minorEastAsia" w:cstheme="minorBidi"/>
          <w:i w:val="0"/>
          <w:iCs w:val="0"/>
          <w:sz w:val="22"/>
        </w:rPr>
        <w:t xml:space="preserve">sent.  The lecturer also did not include explanations or criteria for assessing an essay, when he graded it at 30%.  </w:t>
      </w:r>
      <w:r>
        <w:rPr>
          <w:rFonts w:eastAsiaTheme="minorEastAsia" w:cstheme="minorBidi"/>
          <w:i w:val="0"/>
          <w:iCs w:val="0"/>
          <w:sz w:val="22"/>
        </w:rPr>
        <w:t xml:space="preserve">Naveen </w:t>
      </w:r>
      <w:r w:rsidRPr="00D60019">
        <w:rPr>
          <w:rFonts w:eastAsiaTheme="minorEastAsia" w:cstheme="minorBidi"/>
          <w:i w:val="0"/>
          <w:iCs w:val="0"/>
          <w:sz w:val="22"/>
        </w:rPr>
        <w:t>also fe</w:t>
      </w:r>
      <w:r>
        <w:rPr>
          <w:rFonts w:eastAsiaTheme="minorEastAsia" w:cstheme="minorBidi"/>
          <w:i w:val="0"/>
          <w:iCs w:val="0"/>
          <w:sz w:val="22"/>
        </w:rPr>
        <w:t>lt</w:t>
      </w:r>
      <w:r w:rsidRPr="00D60019">
        <w:rPr>
          <w:rFonts w:eastAsiaTheme="minorEastAsia" w:cstheme="minorBidi"/>
          <w:i w:val="0"/>
          <w:iCs w:val="0"/>
          <w:sz w:val="22"/>
        </w:rPr>
        <w:t xml:space="preserve"> let down by the university's disability liaison officer, as he believe</w:t>
      </w:r>
      <w:r w:rsidR="00393954">
        <w:rPr>
          <w:rFonts w:eastAsiaTheme="minorEastAsia" w:cstheme="minorBidi"/>
          <w:i w:val="0"/>
          <w:iCs w:val="0"/>
          <w:sz w:val="22"/>
        </w:rPr>
        <w:t>d</w:t>
      </w:r>
      <w:r w:rsidRPr="00D60019">
        <w:rPr>
          <w:rFonts w:eastAsiaTheme="minorEastAsia" w:cstheme="minorBidi"/>
          <w:i w:val="0"/>
          <w:iCs w:val="0"/>
          <w:sz w:val="22"/>
        </w:rPr>
        <w:t xml:space="preserve"> she </w:t>
      </w:r>
      <w:r w:rsidR="00393954">
        <w:rPr>
          <w:rFonts w:eastAsiaTheme="minorEastAsia" w:cstheme="minorBidi"/>
          <w:i w:val="0"/>
          <w:iCs w:val="0"/>
          <w:sz w:val="22"/>
        </w:rPr>
        <w:t xml:space="preserve">did </w:t>
      </w:r>
      <w:r w:rsidRPr="00D60019">
        <w:rPr>
          <w:rFonts w:eastAsiaTheme="minorEastAsia" w:cstheme="minorBidi"/>
          <w:i w:val="0"/>
          <w:iCs w:val="0"/>
          <w:sz w:val="22"/>
        </w:rPr>
        <w:t>not support him to implement his DAP.</w:t>
      </w:r>
    </w:p>
    <w:p w:rsidR="00D60019" w:rsidRDefault="00D60019" w:rsidP="007A6428">
      <w:pPr>
        <w:pStyle w:val="Picturecaption"/>
        <w:tabs>
          <w:tab w:val="left" w:pos="6237"/>
        </w:tabs>
        <w:spacing w:before="0" w:after="200"/>
        <w:jc w:val="left"/>
        <w:rPr>
          <w:i w:val="0"/>
          <w:sz w:val="20"/>
        </w:rPr>
        <w:sectPr w:rsidR="00D60019" w:rsidSect="00AB09C8">
          <w:pgSz w:w="11907" w:h="16839" w:code="9"/>
          <w:pgMar w:top="1440" w:right="1474" w:bottom="1440" w:left="1474" w:header="720" w:footer="301" w:gutter="0"/>
          <w:cols w:space="720"/>
          <w:titlePg/>
          <w:docGrid w:linePitch="299"/>
        </w:sectPr>
      </w:pPr>
      <w:r w:rsidRPr="00F37B4F">
        <w:rPr>
          <w:rFonts w:eastAsiaTheme="minorEastAsia" w:cstheme="minorBidi"/>
          <w:i w:val="0"/>
          <w:iCs w:val="0"/>
          <w:sz w:val="22"/>
        </w:rPr>
        <w:t>A conciliation conference was held</w:t>
      </w:r>
      <w:r w:rsidR="00986025">
        <w:rPr>
          <w:rFonts w:eastAsiaTheme="minorEastAsia" w:cstheme="minorBidi"/>
          <w:i w:val="0"/>
          <w:iCs w:val="0"/>
          <w:sz w:val="22"/>
        </w:rPr>
        <w:t xml:space="preserve">.  The </w:t>
      </w:r>
      <w:r>
        <w:rPr>
          <w:rFonts w:eastAsiaTheme="minorEastAsia" w:cstheme="minorBidi"/>
          <w:i w:val="0"/>
          <w:iCs w:val="0"/>
          <w:sz w:val="22"/>
        </w:rPr>
        <w:t xml:space="preserve">complaint was </w:t>
      </w:r>
      <w:r w:rsidRPr="00D60019">
        <w:rPr>
          <w:rFonts w:eastAsiaTheme="minorEastAsia" w:cstheme="minorBidi"/>
          <w:i w:val="0"/>
          <w:iCs w:val="0"/>
          <w:sz w:val="22"/>
        </w:rPr>
        <w:t>settled</w:t>
      </w:r>
      <w:r w:rsidR="00986025">
        <w:rPr>
          <w:rFonts w:eastAsiaTheme="minorEastAsia" w:cstheme="minorBidi"/>
          <w:i w:val="0"/>
          <w:iCs w:val="0"/>
          <w:sz w:val="22"/>
        </w:rPr>
        <w:t xml:space="preserve"> with t</w:t>
      </w:r>
      <w:r>
        <w:rPr>
          <w:rFonts w:eastAsiaTheme="minorEastAsia" w:cstheme="minorBidi"/>
          <w:i w:val="0"/>
          <w:iCs w:val="0"/>
          <w:sz w:val="22"/>
        </w:rPr>
        <w:t xml:space="preserve">he institution </w:t>
      </w:r>
      <w:r w:rsidRPr="00D60019">
        <w:rPr>
          <w:rFonts w:eastAsiaTheme="minorEastAsia" w:cstheme="minorBidi"/>
          <w:i w:val="0"/>
          <w:iCs w:val="0"/>
          <w:sz w:val="22"/>
        </w:rPr>
        <w:t>acknowledg</w:t>
      </w:r>
      <w:r w:rsidR="00986025">
        <w:rPr>
          <w:rFonts w:eastAsiaTheme="minorEastAsia" w:cstheme="minorBidi"/>
          <w:i w:val="0"/>
          <w:iCs w:val="0"/>
          <w:sz w:val="22"/>
        </w:rPr>
        <w:t xml:space="preserve">ing </w:t>
      </w:r>
      <w:r w:rsidRPr="00D60019">
        <w:rPr>
          <w:rFonts w:eastAsiaTheme="minorEastAsia" w:cstheme="minorBidi"/>
          <w:i w:val="0"/>
          <w:iCs w:val="0"/>
          <w:sz w:val="22"/>
        </w:rPr>
        <w:t xml:space="preserve">that </w:t>
      </w:r>
      <w:r>
        <w:rPr>
          <w:rFonts w:eastAsiaTheme="minorEastAsia" w:cstheme="minorBidi"/>
          <w:i w:val="0"/>
          <w:iCs w:val="0"/>
          <w:sz w:val="22"/>
        </w:rPr>
        <w:t xml:space="preserve">Naveen </w:t>
      </w:r>
      <w:r w:rsidRPr="00D60019">
        <w:rPr>
          <w:rFonts w:eastAsiaTheme="minorEastAsia" w:cstheme="minorBidi"/>
          <w:i w:val="0"/>
          <w:iCs w:val="0"/>
          <w:sz w:val="22"/>
        </w:rPr>
        <w:t>had not been dealt with according to the</w:t>
      </w:r>
      <w:r>
        <w:rPr>
          <w:rFonts w:eastAsiaTheme="minorEastAsia" w:cstheme="minorBidi"/>
          <w:i w:val="0"/>
          <w:iCs w:val="0"/>
          <w:sz w:val="22"/>
        </w:rPr>
        <w:t>ir</w:t>
      </w:r>
      <w:r w:rsidRPr="00D60019">
        <w:rPr>
          <w:rFonts w:eastAsiaTheme="minorEastAsia" w:cstheme="minorBidi"/>
          <w:i w:val="0"/>
          <w:iCs w:val="0"/>
          <w:sz w:val="22"/>
        </w:rPr>
        <w:t xml:space="preserve"> expectations</w:t>
      </w:r>
      <w:r>
        <w:rPr>
          <w:rFonts w:eastAsiaTheme="minorEastAsia" w:cstheme="minorBidi"/>
          <w:i w:val="0"/>
          <w:iCs w:val="0"/>
          <w:sz w:val="22"/>
        </w:rPr>
        <w:t xml:space="preserve"> and </w:t>
      </w:r>
      <w:r w:rsidRPr="00D60019">
        <w:rPr>
          <w:rFonts w:eastAsiaTheme="minorEastAsia" w:cstheme="minorBidi"/>
          <w:i w:val="0"/>
          <w:iCs w:val="0"/>
          <w:sz w:val="22"/>
        </w:rPr>
        <w:t>agree</w:t>
      </w:r>
      <w:r w:rsidR="00393954">
        <w:rPr>
          <w:rFonts w:eastAsiaTheme="minorEastAsia" w:cstheme="minorBidi"/>
          <w:i w:val="0"/>
          <w:iCs w:val="0"/>
          <w:sz w:val="22"/>
        </w:rPr>
        <w:t>ing</w:t>
      </w:r>
      <w:r w:rsidRPr="00D60019">
        <w:rPr>
          <w:rFonts w:eastAsiaTheme="minorEastAsia" w:cstheme="minorBidi"/>
          <w:i w:val="0"/>
          <w:iCs w:val="0"/>
          <w:sz w:val="22"/>
        </w:rPr>
        <w:t xml:space="preserve"> to refund </w:t>
      </w:r>
      <w:r>
        <w:rPr>
          <w:rFonts w:eastAsiaTheme="minorEastAsia" w:cstheme="minorBidi"/>
          <w:i w:val="0"/>
          <w:iCs w:val="0"/>
          <w:sz w:val="22"/>
        </w:rPr>
        <w:t>his</w:t>
      </w:r>
      <w:r w:rsidRPr="00D60019">
        <w:rPr>
          <w:rFonts w:eastAsiaTheme="minorEastAsia" w:cstheme="minorBidi"/>
          <w:i w:val="0"/>
          <w:iCs w:val="0"/>
          <w:sz w:val="22"/>
        </w:rPr>
        <w:t xml:space="preserve"> fees for this subject</w:t>
      </w:r>
      <w:r>
        <w:rPr>
          <w:rFonts w:eastAsiaTheme="minorEastAsia" w:cstheme="minorBidi"/>
          <w:i w:val="0"/>
          <w:iCs w:val="0"/>
          <w:sz w:val="22"/>
        </w:rPr>
        <w:t>.</w:t>
      </w:r>
      <w:r w:rsidR="00986025">
        <w:rPr>
          <w:rFonts w:eastAsiaTheme="minorEastAsia" w:cstheme="minorBidi"/>
          <w:i w:val="0"/>
          <w:iCs w:val="0"/>
          <w:sz w:val="22"/>
        </w:rPr>
        <w:t xml:space="preserve"> </w:t>
      </w:r>
      <w:r>
        <w:rPr>
          <w:rFonts w:eastAsiaTheme="minorEastAsia" w:cstheme="minorBidi"/>
          <w:i w:val="0"/>
          <w:iCs w:val="0"/>
          <w:sz w:val="22"/>
        </w:rPr>
        <w:t xml:space="preserve"> An </w:t>
      </w:r>
      <w:r w:rsidRPr="00D60019">
        <w:rPr>
          <w:rFonts w:eastAsiaTheme="minorEastAsia" w:cstheme="minorBidi"/>
          <w:i w:val="0"/>
          <w:iCs w:val="0"/>
          <w:sz w:val="22"/>
        </w:rPr>
        <w:t xml:space="preserve">assurance </w:t>
      </w:r>
      <w:r>
        <w:rPr>
          <w:rFonts w:eastAsiaTheme="minorEastAsia" w:cstheme="minorBidi"/>
          <w:i w:val="0"/>
          <w:iCs w:val="0"/>
          <w:sz w:val="22"/>
        </w:rPr>
        <w:t xml:space="preserve">was provided </w:t>
      </w:r>
      <w:r w:rsidRPr="00D60019">
        <w:rPr>
          <w:rFonts w:eastAsiaTheme="minorEastAsia" w:cstheme="minorBidi"/>
          <w:i w:val="0"/>
          <w:iCs w:val="0"/>
          <w:sz w:val="22"/>
        </w:rPr>
        <w:t>that the lecturer involved had been reminded of expectations in regard to implementation of DAP</w:t>
      </w:r>
      <w:r w:rsidR="00986025">
        <w:rPr>
          <w:rFonts w:eastAsiaTheme="minorEastAsia" w:cstheme="minorBidi"/>
          <w:i w:val="0"/>
          <w:iCs w:val="0"/>
          <w:sz w:val="22"/>
        </w:rPr>
        <w:t>s</w:t>
      </w:r>
      <w:r w:rsidRPr="00D60019">
        <w:rPr>
          <w:rFonts w:eastAsiaTheme="minorEastAsia" w:cstheme="minorBidi"/>
          <w:i w:val="0"/>
          <w:iCs w:val="0"/>
          <w:sz w:val="22"/>
        </w:rPr>
        <w:t xml:space="preserve"> for students.</w:t>
      </w:r>
      <w:r w:rsidR="00986025">
        <w:rPr>
          <w:rFonts w:eastAsiaTheme="minorEastAsia" w:cstheme="minorBidi"/>
          <w:i w:val="0"/>
          <w:iCs w:val="0"/>
          <w:sz w:val="22"/>
        </w:rPr>
        <w:t xml:space="preserve"> </w:t>
      </w:r>
      <w:r w:rsidRPr="00D60019">
        <w:rPr>
          <w:rFonts w:eastAsiaTheme="minorEastAsia" w:cstheme="minorBidi"/>
          <w:i w:val="0"/>
          <w:iCs w:val="0"/>
          <w:sz w:val="22"/>
        </w:rPr>
        <w:t xml:space="preserve"> </w:t>
      </w:r>
      <w:r>
        <w:rPr>
          <w:rFonts w:eastAsiaTheme="minorEastAsia" w:cstheme="minorBidi"/>
          <w:i w:val="0"/>
          <w:iCs w:val="0"/>
          <w:sz w:val="22"/>
        </w:rPr>
        <w:t xml:space="preserve">The institution </w:t>
      </w:r>
      <w:r w:rsidRPr="00D60019">
        <w:rPr>
          <w:rFonts w:eastAsiaTheme="minorEastAsia" w:cstheme="minorBidi"/>
          <w:i w:val="0"/>
          <w:iCs w:val="0"/>
          <w:sz w:val="22"/>
        </w:rPr>
        <w:t>agreed to review relevant policies and procedures relating to DAPs</w:t>
      </w:r>
      <w:r>
        <w:rPr>
          <w:rFonts w:eastAsiaTheme="minorEastAsia" w:cstheme="minorBidi"/>
          <w:i w:val="0"/>
          <w:iCs w:val="0"/>
          <w:sz w:val="22"/>
        </w:rPr>
        <w:t xml:space="preserve"> and to </w:t>
      </w:r>
      <w:r w:rsidRPr="00D60019">
        <w:rPr>
          <w:rFonts w:eastAsiaTheme="minorEastAsia" w:cstheme="minorBidi"/>
          <w:i w:val="0"/>
          <w:iCs w:val="0"/>
          <w:sz w:val="22"/>
        </w:rPr>
        <w:t xml:space="preserve">implement "statements of the inherent requirements" of all subjects so students and staff are clear on expectations </w:t>
      </w:r>
      <w:r>
        <w:rPr>
          <w:rFonts w:eastAsiaTheme="minorEastAsia" w:cstheme="minorBidi"/>
          <w:i w:val="0"/>
          <w:iCs w:val="0"/>
          <w:sz w:val="22"/>
        </w:rPr>
        <w:t xml:space="preserve">when accommodating </w:t>
      </w:r>
      <w:r w:rsidRPr="00D60019">
        <w:rPr>
          <w:rFonts w:eastAsiaTheme="minorEastAsia" w:cstheme="minorBidi"/>
          <w:i w:val="0"/>
          <w:iCs w:val="0"/>
          <w:sz w:val="22"/>
        </w:rPr>
        <w:t>DAPs.</w:t>
      </w:r>
      <w:r w:rsidR="007A6428">
        <w:rPr>
          <w:rFonts w:eastAsiaTheme="minorEastAsia" w:cstheme="minorBidi"/>
          <w:i w:val="0"/>
          <w:iCs w:val="0"/>
          <w:sz w:val="22"/>
        </w:rPr>
        <w:t xml:space="preserve"> </w:t>
      </w:r>
      <w:r w:rsidR="00862C89">
        <w:rPr>
          <w:rFonts w:eastAsiaTheme="minorEastAsia" w:cstheme="minorBidi"/>
          <w:i w:val="0"/>
          <w:iCs w:val="0"/>
          <w:sz w:val="22"/>
        </w:rPr>
        <w:br w:type="textWrapping" w:clear="all"/>
      </w:r>
      <w:r w:rsidR="00862C89">
        <w:rPr>
          <w:rFonts w:eastAsiaTheme="minorEastAsia" w:cstheme="minorBidi"/>
          <w:i w:val="0"/>
          <w:iCs w:val="0"/>
          <w:sz w:val="22"/>
        </w:rPr>
        <w:tab/>
      </w:r>
      <w:r w:rsidR="00862C89" w:rsidRPr="00862C89">
        <w:rPr>
          <w:rFonts w:eastAsiaTheme="minorEastAsia" w:cstheme="minorBidi"/>
          <w:iCs w:val="0"/>
          <w:color w:val="595959" w:themeColor="text1" w:themeTint="A6"/>
          <w:sz w:val="20"/>
        </w:rPr>
        <w:t>* names have been changed</w:t>
      </w:r>
    </w:p>
    <w:p w:rsidR="00DE6615" w:rsidRDefault="00DE6615" w:rsidP="002A56FD">
      <w:pPr>
        <w:pStyle w:val="Heading1"/>
        <w:shd w:val="clear" w:color="auto" w:fill="DBE5F1" w:themeFill="accent1" w:themeFillTint="33"/>
        <w:spacing w:before="0"/>
        <w:rPr>
          <w:sz w:val="40"/>
          <w:szCs w:val="40"/>
        </w:rPr>
      </w:pPr>
      <w:r>
        <w:rPr>
          <w:sz w:val="40"/>
          <w:szCs w:val="40"/>
        </w:rPr>
        <w:lastRenderedPageBreak/>
        <w:t>Whistleblowers</w:t>
      </w:r>
    </w:p>
    <w:p w:rsidR="00DE6615" w:rsidRDefault="00DE6615" w:rsidP="00DE6615">
      <w:pPr>
        <w:spacing w:after="0"/>
      </w:pPr>
    </w:p>
    <w:p w:rsidR="00DE6615" w:rsidRPr="004F4753" w:rsidRDefault="00DE6615" w:rsidP="00DE6615">
      <w:pPr>
        <w:spacing w:line="320" w:lineRule="atLeast"/>
      </w:pPr>
      <w:r w:rsidRPr="004F4753">
        <w:t xml:space="preserve">The </w:t>
      </w:r>
      <w:r w:rsidRPr="004F4753">
        <w:rPr>
          <w:i/>
        </w:rPr>
        <w:t>Whistleblowers Protection Act 1993</w:t>
      </w:r>
      <w:r w:rsidRPr="004F4753">
        <w:t xml:space="preserve"> (SA) exists to facilitate the disclosure, in the public interest, of significant maladministration and waste in the public sector and corrupt or illegal conduct generally.  It does this by providing a disclosure process and legal protection for those who make disclosures.</w:t>
      </w:r>
    </w:p>
    <w:p w:rsidR="00DE6615" w:rsidRPr="004F4753" w:rsidRDefault="00DE6615" w:rsidP="00DE6615">
      <w:pPr>
        <w:spacing w:line="320" w:lineRule="atLeast"/>
      </w:pPr>
      <w:r w:rsidRPr="004F4753">
        <w:t xml:space="preserve">The </w:t>
      </w:r>
      <w:r w:rsidRPr="004F4753">
        <w:rPr>
          <w:i/>
        </w:rPr>
        <w:t>Whistleblowers Protection Act 1993</w:t>
      </w:r>
      <w:r w:rsidRPr="004F4753">
        <w:t xml:space="preserve"> (SA) does not protect all disclosures of suspected misconduct, and not everyone who makes a disclosure is a whistleblower.  Only a disclosure of ‘public interest information’ is protected. This means a disclosure of illegal activity, an irregular and unauthorised use of public money, substantial mismanagement of public resources or conduct that causes a substantial risk to public health, safety or the environment. Alternatively, public interest information can be maladministration by a public officer in performing official functions.</w:t>
      </w:r>
    </w:p>
    <w:p w:rsidR="00DE6615" w:rsidRPr="004F4753" w:rsidRDefault="00DE6615" w:rsidP="00DE6615">
      <w:pPr>
        <w:spacing w:line="320" w:lineRule="atLeast"/>
      </w:pPr>
      <w:r w:rsidRPr="004F4753">
        <w:t xml:space="preserve">A disclosure is only protected if it is made to someone to whom it is reasonable to make the disclosure, such as an appropriate authority.  </w:t>
      </w:r>
    </w:p>
    <w:p w:rsidR="00B27F0D" w:rsidRDefault="00DE6615" w:rsidP="00DE6615">
      <w:pPr>
        <w:spacing w:line="320" w:lineRule="atLeast"/>
      </w:pPr>
      <w:r w:rsidRPr="004F4753">
        <w:t xml:space="preserve">It is unlawful to treat </w:t>
      </w:r>
      <w:r w:rsidR="00B27F0D">
        <w:t>a</w:t>
      </w:r>
      <w:r w:rsidRPr="004F4753">
        <w:t xml:space="preserve"> whistleblower less favourably because he or she has made a disclosure that is protected by the </w:t>
      </w:r>
      <w:r w:rsidRPr="004F4753">
        <w:rPr>
          <w:i/>
        </w:rPr>
        <w:t>Whistleblowers Protection Act 1993</w:t>
      </w:r>
      <w:r w:rsidRPr="004F4753">
        <w:t xml:space="preserve"> (SA).  This includes harm, intimidation, harassment, threats of reprisal or any other disadvantage.  </w:t>
      </w:r>
    </w:p>
    <w:p w:rsidR="00DE6615" w:rsidRPr="004F4753" w:rsidRDefault="00DE6615" w:rsidP="00DE6615">
      <w:pPr>
        <w:spacing w:line="320" w:lineRule="atLeast"/>
      </w:pPr>
      <w:r w:rsidRPr="004F4753">
        <w:t xml:space="preserve">If </w:t>
      </w:r>
      <w:r w:rsidR="00B27F0D">
        <w:t xml:space="preserve">a </w:t>
      </w:r>
      <w:r w:rsidRPr="004F4753">
        <w:t xml:space="preserve">whistleblower </w:t>
      </w:r>
      <w:r w:rsidR="00B27F0D">
        <w:t xml:space="preserve">believes that they have been treated unfairly because they ‘blew the whistle’, they </w:t>
      </w:r>
      <w:r w:rsidRPr="004F4753">
        <w:t>can either sue the person for damages in the civil courts or can make a complaint of victimisation to the</w:t>
      </w:r>
      <w:r w:rsidR="004F4753">
        <w:t xml:space="preserve"> Equal Opportunity</w:t>
      </w:r>
      <w:r w:rsidRPr="004F4753">
        <w:t xml:space="preserve"> Commission.</w:t>
      </w:r>
    </w:p>
    <w:p w:rsidR="00DE6615" w:rsidRPr="00DE6615" w:rsidRDefault="00DE6615" w:rsidP="00DE6615">
      <w:pPr>
        <w:spacing w:line="320" w:lineRule="atLeast"/>
        <w:rPr>
          <w:highlight w:val="yellow"/>
        </w:rPr>
      </w:pPr>
    </w:p>
    <w:p w:rsidR="00DE6615" w:rsidRPr="00DE6615" w:rsidRDefault="007A6428" w:rsidP="00DE6615">
      <w:pPr>
        <w:spacing w:line="320" w:lineRule="atLeast"/>
        <w:rPr>
          <w:highlight w:val="yellow"/>
        </w:rPr>
      </w:pPr>
      <w:r>
        <w:rPr>
          <w:noProof/>
        </w:rPr>
        <mc:AlternateContent>
          <mc:Choice Requires="wps">
            <w:drawing>
              <wp:anchor distT="0" distB="180340" distL="114300" distR="114300" simplePos="0" relativeHeight="251757568" behindDoc="1" locked="0" layoutInCell="1" allowOverlap="1" wp14:anchorId="4DE334B0" wp14:editId="206919CF">
                <wp:simplePos x="0" y="0"/>
                <wp:positionH relativeFrom="column">
                  <wp:posOffset>2449195</wp:posOffset>
                </wp:positionH>
                <wp:positionV relativeFrom="paragraph">
                  <wp:posOffset>-914400</wp:posOffset>
                </wp:positionV>
                <wp:extent cx="2374265" cy="1743075"/>
                <wp:effectExtent l="0" t="0" r="0" b="9525"/>
                <wp:wrapTopAndBottom/>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743075"/>
                        </a:xfrm>
                        <a:prstGeom prst="rect">
                          <a:avLst/>
                        </a:prstGeom>
                        <a:solidFill>
                          <a:schemeClr val="accent1">
                            <a:lumMod val="75000"/>
                          </a:schemeClr>
                        </a:solidFill>
                        <a:ln w="9525">
                          <a:noFill/>
                          <a:miter lim="800000"/>
                          <a:headEnd/>
                          <a:tailEnd/>
                        </a:ln>
                      </wps:spPr>
                      <wps:txbx>
                        <w:txbxContent>
                          <w:p w:rsidR="00DE42A0" w:rsidRPr="00466C92" w:rsidRDefault="00DE42A0" w:rsidP="00DE6615">
                            <w:pPr>
                              <w:spacing w:after="0" w:line="240" w:lineRule="auto"/>
                              <w:ind w:left="57" w:right="284"/>
                              <w:jc w:val="right"/>
                              <w:rPr>
                                <w:b/>
                                <w:color w:val="FFFFFF" w:themeColor="background1"/>
                                <w:sz w:val="44"/>
                                <w:szCs w:val="44"/>
                              </w:rPr>
                            </w:pPr>
                            <w:r>
                              <w:rPr>
                                <w:b/>
                                <w:color w:val="FFFFFF" w:themeColor="background1"/>
                                <w:sz w:val="44"/>
                                <w:szCs w:val="44"/>
                              </w:rPr>
                              <w:t xml:space="preserve">Complaints   </w:t>
                            </w:r>
                          </w:p>
                        </w:txbxContent>
                      </wps:txbx>
                      <wps:bodyPr rot="0" vert="vert"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 w14:anchorId="4DE334B0" id="_x0000_s1054" type="#_x0000_t202" style="position:absolute;left:0;text-align:left;margin-left:192.85pt;margin-top:-1in;width:186.95pt;height:137.25pt;z-index:-251558912;visibility:visible;mso-wrap-style:square;mso-width-percent:400;mso-height-percent:0;mso-wrap-distance-left:9pt;mso-wrap-distance-top:0;mso-wrap-distance-right:9pt;mso-wrap-distance-bottom:14.2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" fillcolor="#365f91 [2404]" stroked="f">
                <v:textbox style="layout-flow:vertical;mso-fit-shape-to-text:t">
                  <w:txbxContent>
                    <w:p w:rsidR="00DE42A0" w:rsidRPr="00466C92" w:rsidRDefault="00DE42A0" w:rsidP="00DE6615">
                      <w:pPr>
                        <w:spacing w:after="0" w:line="240" w:lineRule="auto"/>
                        <w:ind w:left="57" w:right="284"/>
                        <w:jc w:val="right"/>
                        <w:rPr>
                          <w:b/>
                          <w:color w:val="FFFFFF" w:themeColor="background1"/>
                          <w:sz w:val="44"/>
                          <w:szCs w:val="44"/>
                        </w:rPr>
                      </w:pPr>
                      <w:r>
                        <w:rPr>
                          <w:b/>
                          <w:color w:val="FFFFFF" w:themeColor="background1"/>
                          <w:sz w:val="44"/>
                          <w:szCs w:val="44"/>
                        </w:rPr>
                        <w:t xml:space="preserve">Complaints   </w:t>
                      </w:r>
                    </w:p>
                  </w:txbxContent>
                </v:textbox>
                <w10:wrap type="topAndBottom"/>
              </v:shape>
            </w:pict>
          </mc:Fallback>
        </mc:AlternateContent>
      </w:r>
      <w:r w:rsidR="00DE6615" w:rsidRPr="00307C3B">
        <w:t xml:space="preserve">Over the past year, the Commission received </w:t>
      </w:r>
      <w:r w:rsidR="00307C3B" w:rsidRPr="00307C3B">
        <w:t>17</w:t>
      </w:r>
      <w:r w:rsidR="00DE6615" w:rsidRPr="00307C3B">
        <w:t xml:space="preserve"> complaints from people who believed that they were whistleblowers protected by the </w:t>
      </w:r>
      <w:r w:rsidR="00DE6615" w:rsidRPr="00307C3B">
        <w:rPr>
          <w:i/>
        </w:rPr>
        <w:t>Whistleblowers Protection Act 1993</w:t>
      </w:r>
      <w:r w:rsidR="00DE6615" w:rsidRPr="00307C3B">
        <w:t xml:space="preserve"> (SA) and who alleged victimisation after making disclosures. There </w:t>
      </w:r>
      <w:r w:rsidR="00307C3B" w:rsidRPr="00307C3B">
        <w:t xml:space="preserve">were </w:t>
      </w:r>
      <w:r w:rsidR="00DE6615" w:rsidRPr="00307C3B">
        <w:t xml:space="preserve">also </w:t>
      </w:r>
      <w:r w:rsidR="00307C3B" w:rsidRPr="00307C3B">
        <w:t>9</w:t>
      </w:r>
      <w:r w:rsidR="00DE6615" w:rsidRPr="00307C3B">
        <w:t xml:space="preserve"> enquiries received in regard to the whistleblowers legislation. </w:t>
      </w:r>
      <w:r w:rsidR="00307C3B">
        <w:t xml:space="preserve"> Twenty complaints </w:t>
      </w:r>
      <w:r w:rsidR="00307C3B" w:rsidRPr="00307C3B">
        <w:t>alleg</w:t>
      </w:r>
      <w:r w:rsidR="00307C3B">
        <w:t>ing</w:t>
      </w:r>
      <w:r w:rsidR="00307C3B" w:rsidRPr="00307C3B">
        <w:t xml:space="preserve"> victimisation after making disclosures</w:t>
      </w:r>
      <w:r w:rsidR="00307C3B">
        <w:t xml:space="preserve">, including some received prior to July 2013, were accepted in 2013-14. </w:t>
      </w:r>
      <w:r w:rsidR="00DE6615" w:rsidRPr="00307C3B">
        <w:t xml:space="preserve"> </w:t>
      </w:r>
    </w:p>
    <w:p w:rsidR="005952CA" w:rsidRPr="005952CA" w:rsidRDefault="00DE6615" w:rsidP="00DE6615">
      <w:r w:rsidRPr="005952CA">
        <w:t>O</w:t>
      </w:r>
      <w:r w:rsidR="005952CA" w:rsidRPr="005952CA">
        <w:t xml:space="preserve">f the 20 </w:t>
      </w:r>
      <w:r w:rsidRPr="005952CA">
        <w:t>complaint</w:t>
      </w:r>
      <w:r w:rsidR="005952CA" w:rsidRPr="005952CA">
        <w:t xml:space="preserve">s accepted under the Act, two have been conciliated, 11 have been referred to the Equal Opportunity Tribunal, 3 were </w:t>
      </w:r>
      <w:r w:rsidRPr="005952CA">
        <w:t xml:space="preserve">withdrawn, </w:t>
      </w:r>
      <w:r w:rsidR="005952CA" w:rsidRPr="005952CA">
        <w:t xml:space="preserve">and </w:t>
      </w:r>
      <w:r w:rsidR="003A4409">
        <w:t>4</w:t>
      </w:r>
      <w:r w:rsidR="005952CA" w:rsidRPr="005952CA">
        <w:t xml:space="preserve"> complaints are still in the </w:t>
      </w:r>
      <w:r w:rsidR="003A4409">
        <w:t xml:space="preserve">process of </w:t>
      </w:r>
      <w:r w:rsidR="001237EE">
        <w:t xml:space="preserve">being </w:t>
      </w:r>
      <w:r w:rsidR="003A4409">
        <w:t>resolved.</w:t>
      </w:r>
    </w:p>
    <w:p w:rsidR="00B27F0D" w:rsidRDefault="00B27F0D" w:rsidP="00DE6615"/>
    <w:p w:rsidR="00B27F0D" w:rsidRDefault="00B27F0D" w:rsidP="00DE6615"/>
    <w:p w:rsidR="00DE6615" w:rsidRDefault="00B27F0D" w:rsidP="00DE6615">
      <w:pPr>
        <w:rPr>
          <w:smallCaps/>
          <w:spacing w:val="5"/>
          <w:sz w:val="40"/>
          <w:szCs w:val="40"/>
        </w:rPr>
      </w:pPr>
      <w:r>
        <w:rPr>
          <w:rFonts w:ascii="Verdana" w:hAnsi="Verdana"/>
          <w:noProof/>
          <w:color w:val="FFFFFF"/>
          <w:sz w:val="16"/>
          <w:szCs w:val="16"/>
        </w:rPr>
        <w:drawing>
          <wp:inline distT="0" distB="0" distL="0" distR="0" wp14:anchorId="00298BB5" wp14:editId="54E13DB3">
            <wp:extent cx="2714625" cy="1864829"/>
            <wp:effectExtent l="0" t="0" r="0" b="2540"/>
            <wp:docPr id="319" name="Picture 319" descr="Whist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istl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14625" cy="1864829"/>
                    </a:xfrm>
                    <a:prstGeom prst="rect">
                      <a:avLst/>
                    </a:prstGeom>
                    <a:noFill/>
                    <a:ln>
                      <a:noFill/>
                    </a:ln>
                  </pic:spPr>
                </pic:pic>
              </a:graphicData>
            </a:graphic>
          </wp:inline>
        </w:drawing>
      </w:r>
      <w:r w:rsidR="00DE6615">
        <w:rPr>
          <w:sz w:val="40"/>
          <w:szCs w:val="40"/>
        </w:rPr>
        <w:br w:type="page"/>
      </w:r>
    </w:p>
    <w:p w:rsidR="002A56FD" w:rsidRPr="002A56FD" w:rsidRDefault="002A56FD" w:rsidP="002A56FD">
      <w:pPr>
        <w:pStyle w:val="Heading1"/>
        <w:shd w:val="clear" w:color="auto" w:fill="DBE5F1" w:themeFill="accent1" w:themeFillTint="33"/>
        <w:spacing w:before="0"/>
        <w:rPr>
          <w:sz w:val="40"/>
          <w:szCs w:val="40"/>
        </w:rPr>
      </w:pPr>
      <w:r w:rsidRPr="002A56FD">
        <w:rPr>
          <w:sz w:val="40"/>
          <w:szCs w:val="40"/>
        </w:rPr>
        <w:lastRenderedPageBreak/>
        <w:t>Complaint outcomes</w:t>
      </w:r>
    </w:p>
    <w:p w:rsidR="002A56FD" w:rsidRDefault="002A56FD" w:rsidP="007C4277">
      <w:pPr>
        <w:spacing w:after="0"/>
      </w:pPr>
    </w:p>
    <w:p w:rsidR="002A56FD" w:rsidRPr="007C4277" w:rsidRDefault="007C4277" w:rsidP="002A56FD">
      <w:r w:rsidRPr="007C4277">
        <w:t xml:space="preserve">As required under the </w:t>
      </w:r>
      <w:r w:rsidRPr="007C4277">
        <w:rPr>
          <w:i/>
        </w:rPr>
        <w:t>Equal Opportunity Act 1984</w:t>
      </w:r>
      <w:r w:rsidRPr="007C4277">
        <w:t xml:space="preserve"> (SA), t</w:t>
      </w:r>
      <w:r w:rsidR="002A56FD" w:rsidRPr="007C4277">
        <w:t xml:space="preserve">he Commission </w:t>
      </w:r>
      <w:r w:rsidRPr="007C4277">
        <w:t>will try to r</w:t>
      </w:r>
      <w:r w:rsidR="002A56FD" w:rsidRPr="007C4277">
        <w:t xml:space="preserve">esolve </w:t>
      </w:r>
      <w:r w:rsidRPr="007C4277">
        <w:t xml:space="preserve">most </w:t>
      </w:r>
      <w:r>
        <w:t xml:space="preserve">discrimination </w:t>
      </w:r>
      <w:r w:rsidR="002A56FD" w:rsidRPr="007C4277">
        <w:t>complaints</w:t>
      </w:r>
      <w:r w:rsidRPr="007C4277">
        <w:t xml:space="preserve"> </w:t>
      </w:r>
      <w:r w:rsidR="002A56FD" w:rsidRPr="007C4277">
        <w:t xml:space="preserve">through conciliation.  </w:t>
      </w:r>
      <w:r w:rsidRPr="007C4277">
        <w:t>This year, 58% of complaints that fell under the Act were r</w:t>
      </w:r>
      <w:r w:rsidR="002A56FD" w:rsidRPr="007C4277">
        <w:t>esolved through conciliation</w:t>
      </w:r>
      <w:r w:rsidRPr="007C4277">
        <w:t xml:space="preserve"> - 11% </w:t>
      </w:r>
      <w:r w:rsidR="00446A25">
        <w:t>more</w:t>
      </w:r>
      <w:r w:rsidRPr="007C4277">
        <w:t xml:space="preserve"> than last year</w:t>
      </w:r>
      <w:r w:rsidR="002A56FD" w:rsidRPr="007C4277">
        <w:t xml:space="preserve">. </w:t>
      </w:r>
    </w:p>
    <w:p w:rsidR="002A56FD" w:rsidRDefault="007A6428" w:rsidP="002A56FD">
      <w:r>
        <w:rPr>
          <w:noProof/>
        </w:rPr>
        <w:drawing>
          <wp:anchor distT="0" distB="0" distL="114300" distR="114300" simplePos="0" relativeHeight="251745280" behindDoc="0" locked="0" layoutInCell="1" allowOverlap="1" wp14:anchorId="615C2903" wp14:editId="279E4C4E">
            <wp:simplePos x="0" y="0"/>
            <wp:positionH relativeFrom="column">
              <wp:posOffset>2727960</wp:posOffset>
            </wp:positionH>
            <wp:positionV relativeFrom="paragraph">
              <wp:posOffset>273050</wp:posOffset>
            </wp:positionV>
            <wp:extent cx="3371850" cy="2523490"/>
            <wp:effectExtent l="0" t="0" r="0" b="0"/>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3371850" cy="2523490"/>
                    </a:xfrm>
                    <a:prstGeom prst="rect">
                      <a:avLst/>
                    </a:prstGeom>
                  </pic:spPr>
                </pic:pic>
              </a:graphicData>
            </a:graphic>
            <wp14:sizeRelH relativeFrom="page">
              <wp14:pctWidth>0</wp14:pctWidth>
            </wp14:sizeRelH>
            <wp14:sizeRelV relativeFrom="page">
              <wp14:pctHeight>0</wp14:pctHeight>
            </wp14:sizeRelV>
          </wp:anchor>
        </w:drawing>
      </w:r>
      <w:r w:rsidR="002A56FD" w:rsidRPr="007C4277">
        <w:t>A Conciliation Officer’s role is to remain impartial and encourage the parties to reach an agreement during a conciliation conference. A variety of outcomes can be negotiated and form a confidential agreement.</w:t>
      </w:r>
    </w:p>
    <w:p w:rsidR="00BE2492" w:rsidRDefault="007C4277" w:rsidP="00E80354">
      <w:r>
        <w:t xml:space="preserve">Many complaints are resolved simply by the </w:t>
      </w:r>
      <w:r w:rsidRPr="00E80354">
        <w:t>opportunity to talk about what had happened or an apology.</w:t>
      </w:r>
      <w:r w:rsidR="00BE2492">
        <w:t xml:space="preserve">  In 2013-14, 3</w:t>
      </w:r>
      <w:r w:rsidR="00541D47">
        <w:t>1</w:t>
      </w:r>
      <w:r w:rsidR="00BE2492">
        <w:t xml:space="preserve">% of </w:t>
      </w:r>
      <w:r w:rsidR="00541D47">
        <w:t>conciliated complaints included an apology as part of the settlement agreement.</w:t>
      </w:r>
    </w:p>
    <w:p w:rsidR="00E80354" w:rsidRPr="00C42FF3" w:rsidRDefault="00E80354" w:rsidP="00E80354">
      <w:r w:rsidRPr="00E80354">
        <w:t xml:space="preserve">Other common outcomes include a change to practice that led to the </w:t>
      </w:r>
      <w:r w:rsidRPr="00BE2492">
        <w:t>complain</w:t>
      </w:r>
      <w:r w:rsidR="004015F1">
        <w:t>t</w:t>
      </w:r>
      <w:r w:rsidRPr="00BE2492">
        <w:t>, such as an organisation creating new policies and procedures, or staff attending equal opportunity training.</w:t>
      </w:r>
      <w:r w:rsidR="00BE2492" w:rsidRPr="00BE2492">
        <w:t xml:space="preserve">  This can help to create workplace </w:t>
      </w:r>
      <w:r w:rsidR="00BE2492">
        <w:t xml:space="preserve">cultural </w:t>
      </w:r>
      <w:r w:rsidR="00BE2492" w:rsidRPr="00BE2492">
        <w:t>change</w:t>
      </w:r>
      <w:r w:rsidR="00BE2492">
        <w:t xml:space="preserve">, </w:t>
      </w:r>
      <w:r w:rsidR="00BE2492" w:rsidRPr="00BE2492">
        <w:t>increase awareness of discrimination issues</w:t>
      </w:r>
      <w:r w:rsidR="00BE2492">
        <w:t xml:space="preserve">, and help managers to </w:t>
      </w:r>
      <w:r w:rsidR="00BE2492" w:rsidRPr="00C42FF3">
        <w:t>deal with issues when they arise.</w:t>
      </w:r>
    </w:p>
    <w:p w:rsidR="002A56FD" w:rsidRPr="002A56FD" w:rsidRDefault="00C42FF3" w:rsidP="002A56FD">
      <w:pPr>
        <w:rPr>
          <w:highlight w:val="yellow"/>
        </w:rPr>
      </w:pPr>
      <w:r w:rsidRPr="00C42FF3">
        <w:t xml:space="preserve">Sometimes people seek financial compensation for loss of wages, medical costs or for hurt and humiliation. </w:t>
      </w:r>
      <w:r w:rsidR="00BE2492" w:rsidRPr="00C42FF3">
        <w:t>Financial</w:t>
      </w:r>
      <w:r w:rsidR="00BE2492" w:rsidRPr="00BE2492">
        <w:t xml:space="preserve"> compensation is not always large or the main part of an agreement.  </w:t>
      </w:r>
      <w:r w:rsidR="002A56FD" w:rsidRPr="00E80354">
        <w:t>In 201</w:t>
      </w:r>
      <w:r w:rsidR="00E80354" w:rsidRPr="00E80354">
        <w:t>3</w:t>
      </w:r>
      <w:r w:rsidR="002A56FD" w:rsidRPr="00E80354">
        <w:t>-1</w:t>
      </w:r>
      <w:r w:rsidR="00E80354" w:rsidRPr="00E80354">
        <w:t>4</w:t>
      </w:r>
      <w:r w:rsidR="002A56FD" w:rsidRPr="00E80354">
        <w:t xml:space="preserve">, </w:t>
      </w:r>
      <w:r w:rsidR="00E80354" w:rsidRPr="00E80354">
        <w:t xml:space="preserve">only </w:t>
      </w:r>
      <w:r w:rsidR="00541D47">
        <w:t>39</w:t>
      </w:r>
      <w:r w:rsidR="002A56FD" w:rsidRPr="00E80354">
        <w:t xml:space="preserve">% of </w:t>
      </w:r>
      <w:r w:rsidR="00FC3CE2">
        <w:t xml:space="preserve">conciliated </w:t>
      </w:r>
      <w:r w:rsidR="002A56FD" w:rsidRPr="00E80354">
        <w:t xml:space="preserve">complaints settled with a </w:t>
      </w:r>
      <w:r w:rsidR="002A56FD" w:rsidRPr="00BE2492">
        <w:t>financial component</w:t>
      </w:r>
      <w:r w:rsidR="00E80354" w:rsidRPr="00BE2492">
        <w:t>.</w:t>
      </w:r>
      <w:r w:rsidR="00BE2492" w:rsidRPr="00BE2492">
        <w:t xml:space="preserve">  Four </w:t>
      </w:r>
      <w:r w:rsidR="002A56FD" w:rsidRPr="00BE2492">
        <w:t>agreements were for amounts $10,000</w:t>
      </w:r>
      <w:r w:rsidR="00BE2492" w:rsidRPr="00BE2492">
        <w:t xml:space="preserve"> or over</w:t>
      </w:r>
      <w:r w:rsidR="00BE2492">
        <w:t xml:space="preserve"> and compensation amounts ranged from $80 to $24,000</w:t>
      </w:r>
      <w:r w:rsidR="002A56FD" w:rsidRPr="00BE2492">
        <w:t>. The average settlement amount was just over $</w:t>
      </w:r>
      <w:r w:rsidR="00BE2492" w:rsidRPr="00BE2492">
        <w:t>4</w:t>
      </w:r>
      <w:r w:rsidR="002A56FD" w:rsidRPr="00BE2492">
        <w:t>,000.</w:t>
      </w:r>
    </w:p>
    <w:p w:rsidR="00BD4BDD" w:rsidRDefault="00BD4BDD"/>
    <w:p w:rsidR="00BD4BDD" w:rsidRDefault="00BD4BDD"/>
    <w:p w:rsidR="00FC3CE2" w:rsidRDefault="007A6428">
      <w:r>
        <w:rPr>
          <w:noProof/>
        </w:rPr>
        <mc:AlternateContent>
          <mc:Choice Requires="wps">
            <w:drawing>
              <wp:anchor distT="0" distB="180340" distL="114300" distR="114300" simplePos="0" relativeHeight="251755520" behindDoc="1" locked="0" layoutInCell="1" allowOverlap="1" wp14:anchorId="54C039B4" wp14:editId="6D729F74">
                <wp:simplePos x="0" y="0"/>
                <wp:positionH relativeFrom="column">
                  <wp:posOffset>2487295</wp:posOffset>
                </wp:positionH>
                <wp:positionV relativeFrom="paragraph">
                  <wp:posOffset>-914400</wp:posOffset>
                </wp:positionV>
                <wp:extent cx="2374265" cy="1743075"/>
                <wp:effectExtent l="0" t="0" r="0" b="9525"/>
                <wp:wrapTopAndBottom/>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743075"/>
                        </a:xfrm>
                        <a:prstGeom prst="rect">
                          <a:avLst/>
                        </a:prstGeom>
                        <a:solidFill>
                          <a:schemeClr val="accent1">
                            <a:lumMod val="75000"/>
                          </a:schemeClr>
                        </a:solidFill>
                        <a:ln w="9525">
                          <a:noFill/>
                          <a:miter lim="800000"/>
                          <a:headEnd/>
                          <a:tailEnd/>
                        </a:ln>
                      </wps:spPr>
                      <wps:txbx>
                        <w:txbxContent>
                          <w:p w:rsidR="00DE42A0" w:rsidRPr="00466C92" w:rsidRDefault="00DE42A0" w:rsidP="00BD4BDD">
                            <w:pPr>
                              <w:spacing w:after="0" w:line="240" w:lineRule="auto"/>
                              <w:ind w:left="57" w:right="284"/>
                              <w:jc w:val="right"/>
                              <w:rPr>
                                <w:b/>
                                <w:color w:val="FFFFFF" w:themeColor="background1"/>
                                <w:sz w:val="44"/>
                                <w:szCs w:val="44"/>
                              </w:rPr>
                            </w:pPr>
                            <w:r>
                              <w:rPr>
                                <w:b/>
                                <w:color w:val="FFFFFF" w:themeColor="background1"/>
                                <w:sz w:val="44"/>
                                <w:szCs w:val="44"/>
                              </w:rPr>
                              <w:t xml:space="preserve">Complaints   </w:t>
                            </w:r>
                          </w:p>
                        </w:txbxContent>
                      </wps:txbx>
                      <wps:bodyPr rot="0" vert="vert"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 w14:anchorId="54C039B4" id="_x0000_s1055" type="#_x0000_t202" style="position:absolute;left:0;text-align:left;margin-left:195.85pt;margin-top:-1in;width:186.95pt;height:137.25pt;z-index:-251560960;visibility:visible;mso-wrap-style:square;mso-width-percent:400;mso-height-percent:0;mso-wrap-distance-left:9pt;mso-wrap-distance-top:0;mso-wrap-distance-right:9pt;mso-wrap-distance-bottom:14.2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" fillcolor="#365f91 [2404]" stroked="f">
                <v:textbox style="layout-flow:vertical;mso-fit-shape-to-text:t">
                  <w:txbxContent>
                    <w:p w:rsidR="00DE42A0" w:rsidRPr="00466C92" w:rsidRDefault="00DE42A0" w:rsidP="00BD4BDD">
                      <w:pPr>
                        <w:spacing w:after="0" w:line="240" w:lineRule="auto"/>
                        <w:ind w:left="57" w:right="284"/>
                        <w:jc w:val="right"/>
                        <w:rPr>
                          <w:b/>
                          <w:color w:val="FFFFFF" w:themeColor="background1"/>
                          <w:sz w:val="44"/>
                          <w:szCs w:val="44"/>
                        </w:rPr>
                      </w:pPr>
                      <w:r>
                        <w:rPr>
                          <w:b/>
                          <w:color w:val="FFFFFF" w:themeColor="background1"/>
                          <w:sz w:val="44"/>
                          <w:szCs w:val="44"/>
                        </w:rPr>
                        <w:t xml:space="preserve">Complaints   </w:t>
                      </w:r>
                    </w:p>
                  </w:txbxContent>
                </v:textbox>
                <w10:wrap type="topAndBottom"/>
              </v:shape>
            </w:pict>
          </mc:Fallback>
        </mc:AlternateContent>
      </w:r>
      <w:r w:rsidR="00C42FF3" w:rsidRPr="00C42FF3">
        <w:t xml:space="preserve">In 2013-14, 11% of accepted </w:t>
      </w:r>
      <w:r w:rsidR="007C4277" w:rsidRPr="00C42FF3">
        <w:t xml:space="preserve">complaints </w:t>
      </w:r>
      <w:r w:rsidR="00C42FF3" w:rsidRPr="00C42FF3">
        <w:t xml:space="preserve">were </w:t>
      </w:r>
      <w:r w:rsidR="007C4277" w:rsidRPr="00C42FF3">
        <w:t xml:space="preserve"> withdrawn</w:t>
      </w:r>
      <w:r w:rsidR="00C42FF3" w:rsidRPr="00C42FF3">
        <w:t xml:space="preserve"> prior to being resolved</w:t>
      </w:r>
      <w:r w:rsidR="007C4277" w:rsidRPr="00C42FF3">
        <w:t xml:space="preserve">, 3% </w:t>
      </w:r>
      <w:r w:rsidR="00C42FF3" w:rsidRPr="00C42FF3">
        <w:t xml:space="preserve">were </w:t>
      </w:r>
      <w:r w:rsidR="007C4277" w:rsidRPr="00C42FF3">
        <w:t>d</w:t>
      </w:r>
      <w:r w:rsidR="00C42FF3">
        <w:t>eclined</w:t>
      </w:r>
      <w:r w:rsidR="007C4277" w:rsidRPr="00C42FF3">
        <w:t xml:space="preserve">, </w:t>
      </w:r>
      <w:r w:rsidR="00C42FF3" w:rsidRPr="00C42FF3">
        <w:t>and 28</w:t>
      </w:r>
      <w:r w:rsidR="00C42FF3">
        <w:t>%</w:t>
      </w:r>
      <w:r w:rsidR="00C42FF3" w:rsidRPr="00C42FF3">
        <w:t xml:space="preserve"> </w:t>
      </w:r>
      <w:r w:rsidR="007C4277" w:rsidRPr="00C42FF3">
        <w:t>were referred to the Equal Opportunity Tribunal</w:t>
      </w:r>
      <w:r w:rsidR="00C42FF3">
        <w:t xml:space="preserve"> for determination</w:t>
      </w:r>
      <w:r w:rsidR="00C42FF3" w:rsidRPr="00C42FF3">
        <w:t>.</w:t>
      </w:r>
      <w:r w:rsidR="007C4277">
        <w:t xml:space="preserve"> </w:t>
      </w:r>
    </w:p>
    <w:p w:rsidR="00C42FF3" w:rsidRDefault="00C42FF3"/>
    <w:p w:rsidR="00C42FF3" w:rsidRDefault="00C42FF3"/>
    <w:p w:rsidR="00C42FF3" w:rsidRDefault="00C42FF3"/>
    <w:p w:rsidR="00C42FF3" w:rsidRDefault="00C42FF3"/>
    <w:p w:rsidR="00C42FF3" w:rsidRDefault="00C42FF3"/>
    <w:p w:rsidR="00C42FF3" w:rsidRDefault="00C42FF3"/>
    <w:p w:rsidR="00C42FF3" w:rsidRDefault="00C42FF3"/>
    <w:p w:rsidR="00C42FF3" w:rsidRDefault="00C42FF3"/>
    <w:p w:rsidR="00C42FF3" w:rsidRDefault="00C42FF3"/>
    <w:p w:rsidR="00CC73CF" w:rsidRDefault="00C42FF3" w:rsidP="00C42FF3">
      <w:pPr>
        <w:spacing w:before="240" w:after="240"/>
        <w:jc w:val="center"/>
        <w:rPr>
          <w:i/>
          <w:sz w:val="16"/>
          <w:szCs w:val="16"/>
        </w:rPr>
      </w:pPr>
      <w:r w:rsidRPr="001A6C07">
        <w:rPr>
          <w:i/>
          <w:sz w:val="16"/>
          <w:szCs w:val="16"/>
        </w:rPr>
        <w:t>C</w:t>
      </w:r>
      <w:r>
        <w:rPr>
          <w:i/>
          <w:sz w:val="16"/>
          <w:szCs w:val="16"/>
        </w:rPr>
        <w:t>onciliated complaint outcomes 2013-14</w:t>
      </w:r>
    </w:p>
    <w:p w:rsidR="00CC73CF" w:rsidRDefault="00CC73CF" w:rsidP="00C42FF3">
      <w:pPr>
        <w:spacing w:before="240" w:after="240"/>
        <w:jc w:val="center"/>
      </w:pPr>
    </w:p>
    <w:p w:rsidR="00583C65" w:rsidRDefault="00583C65"/>
    <w:p w:rsidR="00EF7B99" w:rsidRDefault="00EF7B99">
      <w:pPr>
        <w:sectPr w:rsidR="00EF7B99" w:rsidSect="00AB09C8">
          <w:pgSz w:w="11907" w:h="16839" w:code="9"/>
          <w:pgMar w:top="1440" w:right="1474" w:bottom="1440" w:left="1474" w:header="720" w:footer="301" w:gutter="0"/>
          <w:cols w:num="2" w:space="720"/>
          <w:titlePg/>
          <w:docGrid w:linePitch="299"/>
        </w:sectPr>
      </w:pPr>
    </w:p>
    <w:p w:rsidR="00583C65" w:rsidRPr="00583C65" w:rsidRDefault="00583C65" w:rsidP="00204536">
      <w:pPr>
        <w:pStyle w:val="StyleCasestudyPatternClearAccent4"/>
      </w:pPr>
      <w:r>
        <w:lastRenderedPageBreak/>
        <w:t>Case Study:</w:t>
      </w:r>
      <w:r w:rsidR="00004B78">
        <w:t xml:space="preserve"> </w:t>
      </w:r>
      <w:r w:rsidR="002721FF" w:rsidRPr="002721FF">
        <w:t>Pregnancy, race and marital status discrimin</w:t>
      </w:r>
      <w:r w:rsidR="002721FF">
        <w:t>ation</w:t>
      </w:r>
    </w:p>
    <w:p w:rsidR="00583C65" w:rsidRDefault="00583C65" w:rsidP="008877E5">
      <w:pPr>
        <w:spacing w:after="0"/>
      </w:pPr>
    </w:p>
    <w:p w:rsidR="002721FF" w:rsidRDefault="002721FF" w:rsidP="002721FF">
      <w:r>
        <w:t xml:space="preserve">Daisy* was employed full time as a hairdresser. She alleged that her employer had discriminated against </w:t>
      </w:r>
      <w:r w:rsidR="006E3D3E">
        <w:t xml:space="preserve">her </w:t>
      </w:r>
      <w:r>
        <w:t xml:space="preserve">because of her pregnancy, race and marital status. She said she was told off for </w:t>
      </w:r>
      <w:r w:rsidR="006E3D3E">
        <w:t>becoming</w:t>
      </w:r>
      <w:r>
        <w:t xml:space="preserve"> pregnant, had her hours reduced because she was going on maternity leave, and a number of derogatory comments were made about her being a single mother bringing up a "black baby".  Her employment was terminated for alleged poor performance and insubordination. Daisy noted there were no problems with her performance before </w:t>
      </w:r>
      <w:r w:rsidR="00F55020">
        <w:t>her pregnancy</w:t>
      </w:r>
      <w:r>
        <w:t>.</w:t>
      </w:r>
    </w:p>
    <w:p w:rsidR="002721FF" w:rsidRDefault="002721FF" w:rsidP="002721FF">
      <w:r>
        <w:t>Daisy’s employer denied the discrimination saying th</w:t>
      </w:r>
      <w:r w:rsidR="00F55020">
        <w:t>at</w:t>
      </w:r>
      <w:r>
        <w:t xml:space="preserve"> </w:t>
      </w:r>
      <w:r w:rsidR="008C25FC">
        <w:t xml:space="preserve">it was </w:t>
      </w:r>
      <w:r>
        <w:t xml:space="preserve">Daisy who would talk about her single parent status and joke about having a "black baby".  Other staff thought it was okay to do so as well as she was saying these things herself.  While she was a good hairdresser, she was difficult, angry and would ignore instructions. She would make inappropriate remarks to clients about her private life. </w:t>
      </w:r>
    </w:p>
    <w:p w:rsidR="00EF7B99" w:rsidRDefault="002721FF" w:rsidP="002721FF">
      <w:pPr>
        <w:spacing w:after="360"/>
      </w:pPr>
      <w:r>
        <w:t xml:space="preserve">A conciliation conference was held and the employer agreed to settle the matter for the following: A Statement of Regret, Statement of Service, put in place Equal Opportunity policy and procedures in the workplace, attend Equal Opportunity training for Managers &amp; Supervisors, Separation Certificate and make a donation to a charity nominated by Daisy of $1000.00. </w:t>
      </w:r>
    </w:p>
    <w:p w:rsidR="008877E5" w:rsidRPr="008877E5" w:rsidRDefault="008877E5" w:rsidP="008F332B">
      <w:pPr>
        <w:pStyle w:val="StyleCasestudyPatternClearAccent4"/>
        <w:tabs>
          <w:tab w:val="left" w:pos="6804"/>
        </w:tabs>
        <w:ind w:right="2488"/>
      </w:pPr>
      <w:r>
        <w:t xml:space="preserve">Case Study: </w:t>
      </w:r>
      <w:r w:rsidRPr="008877E5">
        <w:t>disability discrimination in insurance</w:t>
      </w:r>
    </w:p>
    <w:p w:rsidR="008877E5" w:rsidRDefault="008877E5" w:rsidP="008F332B">
      <w:pPr>
        <w:tabs>
          <w:tab w:val="left" w:pos="6804"/>
        </w:tabs>
        <w:spacing w:after="0"/>
        <w:ind w:right="2488"/>
      </w:pPr>
    </w:p>
    <w:p w:rsidR="008877E5" w:rsidRPr="008877E5" w:rsidRDefault="008F332B" w:rsidP="008F332B">
      <w:pPr>
        <w:tabs>
          <w:tab w:val="left" w:pos="6521"/>
        </w:tabs>
        <w:ind w:right="2771"/>
      </w:pPr>
      <w:r>
        <w:rPr>
          <w:noProof/>
        </w:rPr>
        <w:drawing>
          <wp:anchor distT="0" distB="0" distL="114300" distR="114300" simplePos="0" relativeHeight="251779072" behindDoc="1" locked="0" layoutInCell="1" allowOverlap="1" wp14:anchorId="453AF431" wp14:editId="01B6DC8A">
            <wp:simplePos x="0" y="0"/>
            <wp:positionH relativeFrom="column">
              <wp:posOffset>2988310</wp:posOffset>
            </wp:positionH>
            <wp:positionV relativeFrom="paragraph">
              <wp:posOffset>24130</wp:posOffset>
            </wp:positionV>
            <wp:extent cx="3721100" cy="3766820"/>
            <wp:effectExtent l="0" t="0" r="0" b="5080"/>
            <wp:wrapNone/>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721100" cy="3766820"/>
                    </a:xfrm>
                    <a:prstGeom prst="rect">
                      <a:avLst/>
                    </a:prstGeom>
                  </pic:spPr>
                </pic:pic>
              </a:graphicData>
            </a:graphic>
            <wp14:sizeRelH relativeFrom="page">
              <wp14:pctWidth>0</wp14:pctWidth>
            </wp14:sizeRelH>
            <wp14:sizeRelV relativeFrom="page">
              <wp14:pctHeight>0</wp14:pctHeight>
            </wp14:sizeRelV>
          </wp:anchor>
        </w:drawing>
      </w:r>
      <w:r w:rsidR="00606BF2">
        <w:t>Sophie</w:t>
      </w:r>
      <w:r w:rsidR="00E22015">
        <w:t>*</w:t>
      </w:r>
      <w:r w:rsidR="00606BF2">
        <w:t xml:space="preserve"> made a complaint to the Equal Opportunity Commission after an insurance company refused her </w:t>
      </w:r>
      <w:r w:rsidR="008877E5" w:rsidRPr="008877E5">
        <w:t xml:space="preserve">life insurance </w:t>
      </w:r>
      <w:r w:rsidR="00606BF2">
        <w:t>b</w:t>
      </w:r>
      <w:r w:rsidR="008877E5" w:rsidRPr="008877E5">
        <w:t xml:space="preserve">ecause </w:t>
      </w:r>
      <w:r w:rsidR="00606BF2">
        <w:t xml:space="preserve">of a disease she contracted as a child. This resulted in some </w:t>
      </w:r>
      <w:r w:rsidR="00E001EC">
        <w:t xml:space="preserve">minor </w:t>
      </w:r>
      <w:r w:rsidR="00606BF2">
        <w:t xml:space="preserve">physical incapacity but </w:t>
      </w:r>
      <w:r w:rsidR="00E001EC">
        <w:t>no impact on her life expectancy that Sophie is aware of</w:t>
      </w:r>
      <w:r w:rsidR="00606BF2">
        <w:t>.</w:t>
      </w:r>
      <w:r w:rsidR="00E001EC">
        <w:t xml:space="preserve"> Refusal of insurance also means that there would be a record of refusal if she wanted to apply anywhere else.</w:t>
      </w:r>
      <w:r w:rsidR="00606BF2">
        <w:t xml:space="preserve"> </w:t>
      </w:r>
    </w:p>
    <w:p w:rsidR="008F332B" w:rsidRDefault="008877E5" w:rsidP="008F332B">
      <w:pPr>
        <w:tabs>
          <w:tab w:val="left" w:pos="6521"/>
        </w:tabs>
        <w:ind w:right="2771"/>
      </w:pPr>
      <w:r w:rsidRPr="008877E5">
        <w:t xml:space="preserve">A conciliation conference was held with </w:t>
      </w:r>
      <w:r w:rsidR="00E001EC">
        <w:t>the insurance company</w:t>
      </w:r>
      <w:r w:rsidRPr="008877E5">
        <w:t xml:space="preserve"> explaining its process and the reasons why </w:t>
      </w:r>
      <w:r w:rsidR="00E001EC">
        <w:t>Sophie</w:t>
      </w:r>
      <w:r w:rsidRPr="008877E5">
        <w:t xml:space="preserve">’s insurance was refused.  </w:t>
      </w:r>
      <w:r w:rsidR="00E001EC">
        <w:t xml:space="preserve">The company </w:t>
      </w:r>
      <w:r w:rsidRPr="008877E5">
        <w:t xml:space="preserve">requested further information from </w:t>
      </w:r>
      <w:r w:rsidR="00E001EC">
        <w:t>Sophie</w:t>
      </w:r>
      <w:r w:rsidRPr="008877E5">
        <w:t xml:space="preserve"> regarding her condition which was provided as part of the conciliation conference.  </w:t>
      </w:r>
    </w:p>
    <w:p w:rsidR="008877E5" w:rsidRDefault="008877E5" w:rsidP="008F332B">
      <w:pPr>
        <w:tabs>
          <w:tab w:val="left" w:pos="4678"/>
        </w:tabs>
        <w:ind w:right="4614"/>
      </w:pPr>
      <w:r w:rsidRPr="008877E5">
        <w:t xml:space="preserve">After a follow up phone call, </w:t>
      </w:r>
      <w:r w:rsidR="00E001EC">
        <w:t>the company</w:t>
      </w:r>
      <w:r w:rsidRPr="008877E5">
        <w:t xml:space="preserve"> confirmed that it was able to provide </w:t>
      </w:r>
      <w:r w:rsidR="00E001EC">
        <w:t>Sophie</w:t>
      </w:r>
      <w:r w:rsidRPr="008877E5">
        <w:t xml:space="preserve"> with cover.  </w:t>
      </w:r>
      <w:r w:rsidR="00E001EC">
        <w:t>Sophie</w:t>
      </w:r>
      <w:r w:rsidRPr="008877E5">
        <w:t xml:space="preserve"> accepted this and the complaint was considered resolved.</w:t>
      </w:r>
    </w:p>
    <w:p w:rsidR="00E22015" w:rsidRPr="00E22015" w:rsidRDefault="00E22015" w:rsidP="00E22015">
      <w:pPr>
        <w:tabs>
          <w:tab w:val="left" w:pos="4678"/>
        </w:tabs>
        <w:ind w:right="4614"/>
        <w:jc w:val="right"/>
        <w:rPr>
          <w:i/>
          <w:color w:val="595959" w:themeColor="text1" w:themeTint="A6"/>
          <w:sz w:val="20"/>
        </w:rPr>
      </w:pPr>
      <w:r w:rsidRPr="00E22015">
        <w:rPr>
          <w:i/>
          <w:color w:val="595959" w:themeColor="text1" w:themeTint="A6"/>
          <w:sz w:val="20"/>
        </w:rPr>
        <w:t>* names have been changed</w:t>
      </w:r>
    </w:p>
    <w:p w:rsidR="00EF7B99" w:rsidRDefault="00EF7B99" w:rsidP="00583C65">
      <w:pPr>
        <w:sectPr w:rsidR="00EF7B99" w:rsidSect="00AB09C8">
          <w:pgSz w:w="11907" w:h="16839" w:code="9"/>
          <w:pgMar w:top="1440" w:right="1474" w:bottom="1440" w:left="1474" w:header="720" w:footer="301" w:gutter="0"/>
          <w:cols w:space="720"/>
          <w:titlePg/>
          <w:docGrid w:linePitch="299"/>
        </w:sectPr>
      </w:pPr>
    </w:p>
    <w:p w:rsidR="00CC73CF" w:rsidRPr="002A56FD" w:rsidRDefault="00CC73CF" w:rsidP="00CC73CF">
      <w:pPr>
        <w:pStyle w:val="Heading1"/>
        <w:shd w:val="clear" w:color="auto" w:fill="DBE5F1" w:themeFill="accent1" w:themeFillTint="33"/>
        <w:spacing w:before="0"/>
        <w:rPr>
          <w:sz w:val="40"/>
          <w:szCs w:val="40"/>
        </w:rPr>
      </w:pPr>
      <w:r>
        <w:rPr>
          <w:sz w:val="40"/>
          <w:szCs w:val="40"/>
        </w:rPr>
        <w:lastRenderedPageBreak/>
        <w:t>Our Service</w:t>
      </w:r>
    </w:p>
    <w:p w:rsidR="00CC73CF" w:rsidRDefault="00CC73CF" w:rsidP="00CC73CF">
      <w:pPr>
        <w:spacing w:after="0"/>
      </w:pPr>
    </w:p>
    <w:p w:rsidR="00B27F0D" w:rsidRPr="00CE35AC" w:rsidRDefault="00B27F0D" w:rsidP="00CE35AC">
      <w:r w:rsidRPr="00CE35AC">
        <w:t xml:space="preserve">Every year, the Commission seeks feedback from both the people who lodge complaints and from the people who have been complained about. </w:t>
      </w:r>
    </w:p>
    <w:p w:rsidR="00B27F0D" w:rsidRPr="00CE35AC" w:rsidRDefault="00CE35AC" w:rsidP="00B27F0D">
      <w:r>
        <w:t xml:space="preserve">Evaluation surveys </w:t>
      </w:r>
      <w:r w:rsidR="00B27F0D" w:rsidRPr="00CE35AC">
        <w:t xml:space="preserve">look at performance indicators like the information we provide, how fast </w:t>
      </w:r>
      <w:r>
        <w:t xml:space="preserve">complaints are </w:t>
      </w:r>
      <w:r w:rsidR="00B27F0D" w:rsidRPr="00CE35AC">
        <w:t>deal</w:t>
      </w:r>
      <w:r>
        <w:t>t</w:t>
      </w:r>
      <w:r w:rsidR="00B27F0D" w:rsidRPr="00CE35AC">
        <w:t xml:space="preserve"> with</w:t>
      </w:r>
      <w:r>
        <w:t xml:space="preserve">, </w:t>
      </w:r>
      <w:r w:rsidR="00B27F0D" w:rsidRPr="00CE35AC">
        <w:t>impartiality and overall satisfaction with the process.</w:t>
      </w:r>
    </w:p>
    <w:p w:rsidR="00B27F0D" w:rsidRDefault="00AA1804" w:rsidP="00B27F0D">
      <w:r w:rsidRPr="00641BA8">
        <w:t xml:space="preserve">In 2013-14, </w:t>
      </w:r>
      <w:r w:rsidR="00B27F0D" w:rsidRPr="00641BA8">
        <w:t xml:space="preserve">the vast majority of both sides </w:t>
      </w:r>
      <w:r w:rsidR="00641BA8">
        <w:t xml:space="preserve">who returned an evaluation survey </w:t>
      </w:r>
      <w:r w:rsidR="00B27F0D" w:rsidRPr="00641BA8">
        <w:t xml:space="preserve">said they were satisfied with </w:t>
      </w:r>
      <w:r w:rsidRPr="00641BA8">
        <w:t>the Commission’s</w:t>
      </w:r>
      <w:r w:rsidR="00B27F0D" w:rsidRPr="00641BA8">
        <w:t xml:space="preserve"> complaint handling </w:t>
      </w:r>
      <w:r w:rsidR="00641BA8" w:rsidRPr="00641BA8">
        <w:t xml:space="preserve">overall </w:t>
      </w:r>
      <w:r w:rsidR="00B27F0D" w:rsidRPr="00641BA8">
        <w:t xml:space="preserve">- </w:t>
      </w:r>
      <w:r w:rsidR="00641BA8" w:rsidRPr="00641BA8">
        <w:t>85</w:t>
      </w:r>
      <w:r w:rsidR="00B27F0D" w:rsidRPr="00641BA8">
        <w:t xml:space="preserve">% of </w:t>
      </w:r>
      <w:r w:rsidR="00641BA8" w:rsidRPr="00641BA8">
        <w:t xml:space="preserve">both </w:t>
      </w:r>
      <w:r w:rsidR="00B27F0D" w:rsidRPr="00641BA8">
        <w:t xml:space="preserve"> complainants and people responding to complaints.</w:t>
      </w:r>
    </w:p>
    <w:p w:rsidR="00641BA8" w:rsidRPr="00641BA8" w:rsidRDefault="005B1214" w:rsidP="00641BA8">
      <w:r w:rsidRPr="00586926">
        <w:rPr>
          <w:noProof/>
          <w:highlight w:val="yellow"/>
        </w:rPr>
        <mc:AlternateContent>
          <mc:Choice Requires="wps">
            <w:drawing>
              <wp:anchor distT="0" distB="0" distL="114300" distR="114300" simplePos="0" relativeHeight="251766784" behindDoc="0" locked="0" layoutInCell="1" allowOverlap="1" wp14:anchorId="5F373A5A" wp14:editId="64C66C95">
                <wp:simplePos x="0" y="0"/>
                <wp:positionH relativeFrom="column">
                  <wp:posOffset>3159760</wp:posOffset>
                </wp:positionH>
                <wp:positionV relativeFrom="paragraph">
                  <wp:posOffset>814705</wp:posOffset>
                </wp:positionV>
                <wp:extent cx="2790825" cy="1403985"/>
                <wp:effectExtent l="0" t="0" r="9525" b="5715"/>
                <wp:wrapTopAndBottom/>
                <wp:docPr id="3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1403985"/>
                        </a:xfrm>
                        <a:prstGeom prst="rect">
                          <a:avLst/>
                        </a:prstGeom>
                        <a:solidFill>
                          <a:schemeClr val="accent2">
                            <a:lumMod val="20000"/>
                            <a:lumOff val="80000"/>
                          </a:schemeClr>
                        </a:solidFill>
                        <a:ln w="9525">
                          <a:noFill/>
                          <a:miter lim="800000"/>
                          <a:headEnd/>
                          <a:tailEnd/>
                        </a:ln>
                      </wps:spPr>
                      <wps:txbx>
                        <w:txbxContent>
                          <w:p w:rsidR="00DE42A0" w:rsidRPr="00586926" w:rsidRDefault="00DE42A0" w:rsidP="00586926">
                            <w:pPr>
                              <w:spacing w:before="240"/>
                              <w:ind w:left="142"/>
                              <w:jc w:val="left"/>
                              <w:rPr>
                                <w:i/>
                              </w:rPr>
                            </w:pPr>
                            <w:r w:rsidRPr="00586926">
                              <w:rPr>
                                <w:i/>
                              </w:rPr>
                              <w:t xml:space="preserve">[My conciliation officer] made this very clear and he made me feel he understood my complaint. He is very professional and I am pleased he helped me reach the final agreement. </w:t>
                            </w:r>
                            <w:r>
                              <w:rPr>
                                <w:i/>
                              </w:rPr>
                              <w:t xml:space="preserve"> </w:t>
                            </w:r>
                            <w:r w:rsidRPr="00586926">
                              <w:rPr>
                                <w:i/>
                              </w:rPr>
                              <w:t>Many thanks.</w:t>
                            </w:r>
                            <w:r w:rsidRPr="00586926">
                              <w:rPr>
                                <w:i/>
                              </w:rPr>
                              <w:br/>
                            </w:r>
                            <w:r w:rsidRPr="00586926">
                              <w:rPr>
                                <w:b/>
                                <w:i/>
                              </w:rPr>
                              <w:t>-  Complainant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373A5A" id="_x0000_s1056" type="#_x0000_t202" style="position:absolute;left:0;text-align:left;margin-left:248.8pt;margin-top:64.15pt;width:219.75pt;height:110.55pt;z-index:2517667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" fillcolor="#f2dbdb [661]" stroked="f">
                <v:textbox style="mso-fit-shape-to-text:t">
                  <w:txbxContent>
                    <w:p w:rsidR="00DE42A0" w:rsidRPr="00586926" w:rsidRDefault="00DE42A0" w:rsidP="00586926">
                      <w:pPr>
                        <w:spacing w:before="240"/>
                        <w:ind w:left="142"/>
                        <w:jc w:val="left"/>
                        <w:rPr>
                          <w:i/>
                        </w:rPr>
                      </w:pPr>
                      <w:r w:rsidRPr="00586926">
                        <w:rPr>
                          <w:i/>
                        </w:rPr>
                        <w:t xml:space="preserve">[My conciliation officer] made this very clear and he made me feel he understood my complaint. He is very professional and I am pleased he helped me reach the final agreement. </w:t>
                      </w:r>
                      <w:r>
                        <w:rPr>
                          <w:i/>
                        </w:rPr>
                        <w:t xml:space="preserve"> </w:t>
                      </w:r>
                      <w:r w:rsidRPr="00586926">
                        <w:rPr>
                          <w:i/>
                        </w:rPr>
                        <w:t>Many thanks.</w:t>
                      </w:r>
                      <w:r w:rsidRPr="00586926">
                        <w:rPr>
                          <w:i/>
                        </w:rPr>
                        <w:br/>
                      </w:r>
                      <w:r w:rsidRPr="00586926">
                        <w:rPr>
                          <w:b/>
                          <w:i/>
                        </w:rPr>
                        <w:t>-  Complainant</w:t>
                      </w:r>
                    </w:p>
                  </w:txbxContent>
                </v:textbox>
                <w10:wrap type="topAndBottom"/>
              </v:shape>
            </w:pict>
          </mc:Fallback>
        </mc:AlternateContent>
      </w:r>
      <w:r w:rsidR="00641BA8" w:rsidRPr="00641BA8">
        <w:t xml:space="preserve">During the complaint process, the Commission provides information to assist both parties to understand what is happening.  This includes </w:t>
      </w:r>
      <w:r w:rsidR="00641BA8">
        <w:t xml:space="preserve">providing </w:t>
      </w:r>
      <w:r w:rsidR="00641BA8" w:rsidRPr="00641BA8">
        <w:t>fact sheets</w:t>
      </w:r>
      <w:r w:rsidR="00641BA8">
        <w:t xml:space="preserve"> and </w:t>
      </w:r>
      <w:r w:rsidR="00641BA8" w:rsidRPr="00641BA8">
        <w:t>general information</w:t>
      </w:r>
      <w:r w:rsidR="00641BA8">
        <w:t xml:space="preserve">, as well as </w:t>
      </w:r>
      <w:r w:rsidR="00641BA8" w:rsidRPr="00641BA8">
        <w:t xml:space="preserve">keeping parties up to date.  In addition, conciliation officers often spend time explaining complex discrimination issues to parties and answering queries about the process. </w:t>
      </w:r>
      <w:r w:rsidR="00641BA8">
        <w:t xml:space="preserve"> </w:t>
      </w:r>
      <w:r w:rsidR="00641BA8" w:rsidRPr="00641BA8">
        <w:t>Of those who filled in evaluations</w:t>
      </w:r>
      <w:r w:rsidR="00641BA8" w:rsidRPr="00641BA8">
        <w:rPr>
          <w:color w:val="000000"/>
        </w:rPr>
        <w:t>, 9</w:t>
      </w:r>
      <w:r w:rsidR="00641BA8">
        <w:rPr>
          <w:color w:val="000000"/>
        </w:rPr>
        <w:t>3</w:t>
      </w:r>
      <w:r w:rsidR="00641BA8" w:rsidRPr="00641BA8">
        <w:rPr>
          <w:color w:val="000000"/>
        </w:rPr>
        <w:t xml:space="preserve">% of </w:t>
      </w:r>
      <w:r w:rsidR="00641BA8">
        <w:rPr>
          <w:color w:val="000000"/>
        </w:rPr>
        <w:t xml:space="preserve">both </w:t>
      </w:r>
      <w:r w:rsidR="00641BA8" w:rsidRPr="00641BA8">
        <w:rPr>
          <w:color w:val="000000"/>
        </w:rPr>
        <w:t xml:space="preserve">complainants and </w:t>
      </w:r>
      <w:r w:rsidR="00641BA8" w:rsidRPr="00641BA8">
        <w:t xml:space="preserve">respondents agreed that they were well-informed throughout the process.  </w:t>
      </w:r>
    </w:p>
    <w:p w:rsidR="005B1214" w:rsidRDefault="005B1214" w:rsidP="00B27F0D"/>
    <w:p w:rsidR="005B1214" w:rsidRDefault="00E0006E" w:rsidP="00B27F0D">
      <w:r>
        <w:rPr>
          <w:noProof/>
        </w:rPr>
        <mc:AlternateContent>
          <mc:Choice Requires="wps">
            <w:drawing>
              <wp:anchor distT="0" distB="180340" distL="114300" distR="114300" simplePos="0" relativeHeight="251768832" behindDoc="0" locked="0" layoutInCell="1" allowOverlap="1" wp14:anchorId="2B407176" wp14:editId="624D93D5">
                <wp:simplePos x="0" y="0"/>
                <wp:positionH relativeFrom="column">
                  <wp:posOffset>2543175</wp:posOffset>
                </wp:positionH>
                <wp:positionV relativeFrom="paragraph">
                  <wp:posOffset>-904875</wp:posOffset>
                </wp:positionV>
                <wp:extent cx="2374265" cy="1743075"/>
                <wp:effectExtent l="0" t="0" r="0" b="9525"/>
                <wp:wrapNone/>
                <wp:docPr id="3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743075"/>
                        </a:xfrm>
                        <a:prstGeom prst="rect">
                          <a:avLst/>
                        </a:prstGeom>
                        <a:solidFill>
                          <a:schemeClr val="accent1">
                            <a:lumMod val="75000"/>
                          </a:schemeClr>
                        </a:solidFill>
                        <a:ln w="9525">
                          <a:noFill/>
                          <a:miter lim="800000"/>
                          <a:headEnd/>
                          <a:tailEnd/>
                        </a:ln>
                      </wps:spPr>
                      <wps:txbx>
                        <w:txbxContent>
                          <w:p w:rsidR="00DE42A0" w:rsidRPr="00466C92" w:rsidRDefault="00DE42A0" w:rsidP="00E0006E">
                            <w:pPr>
                              <w:spacing w:after="0" w:line="240" w:lineRule="auto"/>
                              <w:ind w:left="57" w:right="284"/>
                              <w:jc w:val="right"/>
                              <w:rPr>
                                <w:b/>
                                <w:color w:val="FFFFFF" w:themeColor="background1"/>
                                <w:sz w:val="44"/>
                                <w:szCs w:val="44"/>
                              </w:rPr>
                            </w:pPr>
                            <w:r>
                              <w:rPr>
                                <w:b/>
                                <w:color w:val="FFFFFF" w:themeColor="background1"/>
                                <w:sz w:val="44"/>
                                <w:szCs w:val="44"/>
                              </w:rPr>
                              <w:t xml:space="preserve">Complaints   </w:t>
                            </w:r>
                          </w:p>
                        </w:txbxContent>
                      </wps:txbx>
                      <wps:bodyPr rot="0" vert="vert"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 w14:anchorId="2B407176" id="_x0000_s1057" type="#_x0000_t202" style="position:absolute;left:0;text-align:left;margin-left:200.25pt;margin-top:-71.25pt;width:186.95pt;height:137.25pt;z-index:251768832;visibility:visible;mso-wrap-style:square;mso-width-percent:400;mso-height-percent:0;mso-wrap-distance-left:9pt;mso-wrap-distance-top:0;mso-wrap-distance-right:9pt;mso-wrap-distance-bottom:14.2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" fillcolor="#365f91 [2404]" stroked="f">
                <v:textbox style="layout-flow:vertical;mso-fit-shape-to-text:t">
                  <w:txbxContent>
                    <w:p w:rsidR="00DE42A0" w:rsidRPr="00466C92" w:rsidRDefault="00DE42A0" w:rsidP="00E0006E">
                      <w:pPr>
                        <w:spacing w:after="0" w:line="240" w:lineRule="auto"/>
                        <w:ind w:left="57" w:right="284"/>
                        <w:jc w:val="right"/>
                        <w:rPr>
                          <w:b/>
                          <w:color w:val="FFFFFF" w:themeColor="background1"/>
                          <w:sz w:val="44"/>
                          <w:szCs w:val="44"/>
                        </w:rPr>
                      </w:pPr>
                      <w:r>
                        <w:rPr>
                          <w:b/>
                          <w:color w:val="FFFFFF" w:themeColor="background1"/>
                          <w:sz w:val="44"/>
                          <w:szCs w:val="44"/>
                        </w:rPr>
                        <w:t xml:space="preserve">Complaints   </w:t>
                      </w:r>
                    </w:p>
                  </w:txbxContent>
                </v:textbox>
              </v:shape>
            </w:pict>
          </mc:Fallback>
        </mc:AlternateContent>
      </w:r>
    </w:p>
    <w:p w:rsidR="005B1214" w:rsidRDefault="005B1214" w:rsidP="00B27F0D"/>
    <w:p w:rsidR="005B1214" w:rsidRDefault="005B1214" w:rsidP="00B27F0D"/>
    <w:p w:rsidR="00B27F0D" w:rsidRDefault="00B27F0D" w:rsidP="00B27F0D">
      <w:r w:rsidRPr="00641BA8">
        <w:t xml:space="preserve">Addressing the expectations of both sides and maintaining neutrality is </w:t>
      </w:r>
      <w:r w:rsidR="00641BA8" w:rsidRPr="00641BA8">
        <w:t xml:space="preserve">also </w:t>
      </w:r>
      <w:r w:rsidRPr="00641BA8">
        <w:t>an important part of complaint handling</w:t>
      </w:r>
      <w:r w:rsidR="00641BA8" w:rsidRPr="00641BA8">
        <w:t xml:space="preserve"> at the Commission</w:t>
      </w:r>
      <w:r w:rsidRPr="00641BA8">
        <w:t>.</w:t>
      </w:r>
    </w:p>
    <w:p w:rsidR="00B27F0D" w:rsidRPr="00B27F0D" w:rsidRDefault="00B27F0D" w:rsidP="00641BA8">
      <w:pPr>
        <w:rPr>
          <w:highlight w:val="cyan"/>
        </w:rPr>
      </w:pPr>
      <w:r w:rsidRPr="00641BA8">
        <w:t xml:space="preserve">People who complain are sometimes surprised that </w:t>
      </w:r>
      <w:r w:rsidR="00641BA8" w:rsidRPr="00641BA8">
        <w:t xml:space="preserve">the Commission does </w:t>
      </w:r>
      <w:r w:rsidRPr="00641BA8">
        <w:t xml:space="preserve">not act as their advocate, </w:t>
      </w:r>
      <w:r w:rsidR="00641BA8" w:rsidRPr="00641BA8">
        <w:t>while respondents also often think that the Commission will be acting for the complainant</w:t>
      </w:r>
      <w:r w:rsidRPr="00641BA8">
        <w:t>.</w:t>
      </w:r>
      <w:r w:rsidR="00641BA8" w:rsidRPr="00641BA8">
        <w:t xml:space="preserve"> </w:t>
      </w:r>
      <w:r w:rsidRPr="00641BA8">
        <w:t>Fair treatment for all is paramount in our service</w:t>
      </w:r>
      <w:r w:rsidR="00E732D9">
        <w:t>.</w:t>
      </w:r>
      <w:r w:rsidR="009B48C2">
        <w:t xml:space="preserve">  </w:t>
      </w:r>
      <w:r w:rsidR="00641BA8">
        <w:t>In 2013-14, 90% of complainants and 92% of respondents felt that the Commission’s complaint process was fair to both parties.</w:t>
      </w:r>
      <w:r w:rsidR="00641BA8" w:rsidRPr="00641BA8">
        <w:t xml:space="preserve"> </w:t>
      </w:r>
      <w:r w:rsidRPr="00641BA8">
        <w:t xml:space="preserve"> </w:t>
      </w:r>
    </w:p>
    <w:p w:rsidR="00CC73CF" w:rsidRDefault="00CC73CF" w:rsidP="00CC73CF">
      <w:r w:rsidRPr="00E732D9">
        <w:t xml:space="preserve">The majority of </w:t>
      </w:r>
      <w:r w:rsidR="00E73459">
        <w:t xml:space="preserve">both </w:t>
      </w:r>
      <w:r w:rsidRPr="00E732D9">
        <w:t>complainants (</w:t>
      </w:r>
      <w:r w:rsidR="00E732D9" w:rsidRPr="00E732D9">
        <w:t>81</w:t>
      </w:r>
      <w:r w:rsidRPr="00E732D9">
        <w:t>%) and respondents (8</w:t>
      </w:r>
      <w:r w:rsidR="00E732D9" w:rsidRPr="00E732D9">
        <w:t>5</w:t>
      </w:r>
      <w:r w:rsidRPr="00E732D9">
        <w:t xml:space="preserve">%) were satisfied with the timeliness of the Commission’s service.  </w:t>
      </w:r>
    </w:p>
    <w:p w:rsidR="00CC73CF" w:rsidRDefault="00CC73CF" w:rsidP="00CC73CF"/>
    <w:p w:rsidR="00CC73CF" w:rsidRDefault="007A6428" w:rsidP="00C42FF3">
      <w:pPr>
        <w:spacing w:before="240" w:after="240"/>
        <w:jc w:val="center"/>
      </w:pPr>
      <w:r w:rsidRPr="00586926">
        <w:rPr>
          <w:noProof/>
          <w:highlight w:val="yellow"/>
        </w:rPr>
        <mc:AlternateContent>
          <mc:Choice Requires="wps">
            <w:drawing>
              <wp:anchor distT="0" distB="0" distL="114300" distR="114300" simplePos="0" relativeHeight="251764736" behindDoc="0" locked="0" layoutInCell="1" allowOverlap="1" wp14:anchorId="3C81543B" wp14:editId="488936EC">
                <wp:simplePos x="0" y="0"/>
                <wp:positionH relativeFrom="column">
                  <wp:posOffset>-3190875</wp:posOffset>
                </wp:positionH>
                <wp:positionV relativeFrom="paragraph">
                  <wp:posOffset>3815715</wp:posOffset>
                </wp:positionV>
                <wp:extent cx="2790825" cy="1403985"/>
                <wp:effectExtent l="0" t="0" r="9525" b="0"/>
                <wp:wrapTopAndBottom/>
                <wp:docPr id="3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1403985"/>
                        </a:xfrm>
                        <a:prstGeom prst="rect">
                          <a:avLst/>
                        </a:prstGeom>
                        <a:solidFill>
                          <a:srgbClr val="CEF0C2"/>
                        </a:solidFill>
                        <a:ln w="9525">
                          <a:noFill/>
                          <a:miter lim="800000"/>
                          <a:headEnd/>
                          <a:tailEnd/>
                        </a:ln>
                      </wps:spPr>
                      <wps:txbx>
                        <w:txbxContent>
                          <w:p w:rsidR="00DE42A0" w:rsidRPr="00586926" w:rsidRDefault="00DE42A0" w:rsidP="00586926">
                            <w:pPr>
                              <w:spacing w:before="240"/>
                              <w:ind w:left="142"/>
                              <w:jc w:val="left"/>
                              <w:rPr>
                                <w:i/>
                              </w:rPr>
                            </w:pPr>
                            <w:r>
                              <w:rPr>
                                <w:i/>
                              </w:rPr>
                              <w:t xml:space="preserve">[Our conciliation officer] </w:t>
                            </w:r>
                            <w:r w:rsidRPr="001C71BC">
                              <w:rPr>
                                <w:i/>
                              </w:rPr>
                              <w:t>was fantastic.</w:t>
                            </w:r>
                            <w:r>
                              <w:rPr>
                                <w:i/>
                              </w:rPr>
                              <w:t xml:space="preserve"> </w:t>
                            </w:r>
                            <w:r w:rsidRPr="001C71BC">
                              <w:rPr>
                                <w:i/>
                              </w:rPr>
                              <w:t>She kept me informed throughout, was always respectful of our position and the customers, and really pushed for a fair outcome for both sides, which was ultimately what was reached.</w:t>
                            </w:r>
                            <w:r>
                              <w:rPr>
                                <w:i/>
                              </w:rPr>
                              <w:br/>
                            </w:r>
                            <w:r>
                              <w:rPr>
                                <w:b/>
                              </w:rPr>
                              <w:t xml:space="preserve">-  </w:t>
                            </w:r>
                            <w:r w:rsidRPr="001C71BC">
                              <w:rPr>
                                <w:b/>
                              </w:rPr>
                              <w:t>Respondent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81543B" id="_x0000_s1058" type="#_x0000_t202" style="position:absolute;left:0;text-align:left;margin-left:-251.25pt;margin-top:300.45pt;width:219.75pt;height:110.55pt;z-index:2517647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" fillcolor="#cef0c2" stroked="f">
                <v:textbox style="mso-fit-shape-to-text:t">
                  <w:txbxContent>
                    <w:p w:rsidR="00DE42A0" w:rsidRPr="00586926" w:rsidRDefault="00DE42A0" w:rsidP="00586926">
                      <w:pPr>
                        <w:spacing w:before="240"/>
                        <w:ind w:left="142"/>
                        <w:jc w:val="left"/>
                        <w:rPr>
                          <w:i/>
                        </w:rPr>
                      </w:pPr>
                      <w:r>
                        <w:rPr>
                          <w:i/>
                        </w:rPr>
                        <w:t xml:space="preserve">[Our conciliation officer] </w:t>
                      </w:r>
                      <w:r w:rsidRPr="001C71BC">
                        <w:rPr>
                          <w:i/>
                        </w:rPr>
                        <w:t>was fantastic.</w:t>
                      </w:r>
                      <w:r>
                        <w:rPr>
                          <w:i/>
                        </w:rPr>
                        <w:t xml:space="preserve"> </w:t>
                      </w:r>
                      <w:r w:rsidRPr="001C71BC">
                        <w:rPr>
                          <w:i/>
                        </w:rPr>
                        <w:t>She kept me informed throughout, was always respectful of our position and the customers, and really pushed for a fair outcome for both sides, which was ultimately what was reached.</w:t>
                      </w:r>
                      <w:r>
                        <w:rPr>
                          <w:i/>
                        </w:rPr>
                        <w:br/>
                      </w:r>
                      <w:r>
                        <w:rPr>
                          <w:b/>
                        </w:rPr>
                        <w:t xml:space="preserve">-  </w:t>
                      </w:r>
                      <w:r w:rsidRPr="001C71BC">
                        <w:rPr>
                          <w:b/>
                        </w:rPr>
                        <w:t>Respondent</w:t>
                      </w:r>
                    </w:p>
                  </w:txbxContent>
                </v:textbox>
                <w10:wrap type="topAndBottom"/>
              </v:shape>
            </w:pict>
          </mc:Fallback>
        </mc:AlternateContent>
      </w:r>
    </w:p>
    <w:p w:rsidR="00DC0C74" w:rsidRDefault="00DC0C74">
      <w:pPr>
        <w:sectPr w:rsidR="00DC0C74" w:rsidSect="00AB09C8">
          <w:pgSz w:w="11907" w:h="16839" w:code="9"/>
          <w:pgMar w:top="1440" w:right="1474" w:bottom="1440" w:left="1474" w:header="720" w:footer="301" w:gutter="0"/>
          <w:cols w:num="2" w:space="720"/>
          <w:titlePg/>
          <w:docGrid w:linePitch="299"/>
        </w:sectPr>
      </w:pPr>
    </w:p>
    <w:p w:rsidR="00DC0C74" w:rsidRDefault="00E85615" w:rsidP="00DC0C74">
      <w:pPr>
        <w:jc w:val="center"/>
      </w:pPr>
      <w:r>
        <w:rPr>
          <w:noProof/>
        </w:rPr>
        <w:lastRenderedPageBreak/>
        <w:drawing>
          <wp:inline distT="0" distB="0" distL="0" distR="0" wp14:anchorId="6C61BB10" wp14:editId="7C52523D">
            <wp:extent cx="5102860" cy="3566160"/>
            <wp:effectExtent l="19050" t="19050" r="21590" b="1524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02860" cy="3566160"/>
                    </a:xfrm>
                    <a:prstGeom prst="rect">
                      <a:avLst/>
                    </a:prstGeom>
                    <a:noFill/>
                    <a:ln>
                      <a:solidFill>
                        <a:schemeClr val="accent4">
                          <a:lumMod val="60000"/>
                          <a:lumOff val="40000"/>
                        </a:schemeClr>
                      </a:solidFill>
                    </a:ln>
                  </pic:spPr>
                </pic:pic>
              </a:graphicData>
            </a:graphic>
          </wp:inline>
        </w:drawing>
      </w:r>
    </w:p>
    <w:p w:rsidR="00DC0C74" w:rsidRDefault="00DC0C74" w:rsidP="00DC0C74">
      <w:pPr>
        <w:jc w:val="center"/>
        <w:rPr>
          <w:noProof/>
        </w:rPr>
      </w:pPr>
    </w:p>
    <w:p w:rsidR="007A6428" w:rsidRDefault="007A6428" w:rsidP="00DC0C74">
      <w:pPr>
        <w:jc w:val="center"/>
        <w:rPr>
          <w:noProof/>
        </w:rPr>
      </w:pPr>
    </w:p>
    <w:p w:rsidR="00DC0C74" w:rsidRDefault="00E85615" w:rsidP="00DC0C74">
      <w:pPr>
        <w:jc w:val="center"/>
      </w:pPr>
      <w:r>
        <w:rPr>
          <w:noProof/>
        </w:rPr>
        <w:drawing>
          <wp:anchor distT="0" distB="0" distL="114300" distR="114300" simplePos="0" relativeHeight="251778048" behindDoc="0" locked="0" layoutInCell="1" allowOverlap="1" wp14:anchorId="7D29F0E8" wp14:editId="4D0BF322">
            <wp:simplePos x="0" y="0"/>
            <wp:positionH relativeFrom="margin">
              <wp:align>center</wp:align>
            </wp:positionH>
            <wp:positionV relativeFrom="paragraph">
              <wp:posOffset>635</wp:posOffset>
            </wp:positionV>
            <wp:extent cx="5102860" cy="3474720"/>
            <wp:effectExtent l="19050" t="19050" r="21590" b="11430"/>
            <wp:wrapSquare wrapText="bothSides"/>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02860" cy="3474720"/>
                    </a:xfrm>
                    <a:prstGeom prst="rect">
                      <a:avLst/>
                    </a:prstGeom>
                    <a:noFill/>
                    <a:ln>
                      <a:solidFill>
                        <a:schemeClr val="tx2">
                          <a:lumMod val="40000"/>
                          <a:lumOff val="60000"/>
                        </a:schemeClr>
                      </a:solidFill>
                    </a:ln>
                  </pic:spPr>
                </pic:pic>
              </a:graphicData>
            </a:graphic>
            <wp14:sizeRelH relativeFrom="page">
              <wp14:pctWidth>0</wp14:pctWidth>
            </wp14:sizeRelH>
            <wp14:sizeRelV relativeFrom="page">
              <wp14:pctHeight>0</wp14:pctHeight>
            </wp14:sizeRelV>
          </wp:anchor>
        </w:drawing>
      </w:r>
    </w:p>
    <w:p w:rsidR="00DC0C74" w:rsidRDefault="00DC0C74" w:rsidP="00DC0C74">
      <w:pPr>
        <w:jc w:val="center"/>
      </w:pPr>
    </w:p>
    <w:p w:rsidR="00DC0C74" w:rsidRDefault="00DC0C74" w:rsidP="00DC0C74">
      <w:pPr>
        <w:jc w:val="center"/>
      </w:pPr>
    </w:p>
    <w:p w:rsidR="00DC0C74" w:rsidRDefault="00DC0C74" w:rsidP="00DC0C74">
      <w:pPr>
        <w:jc w:val="center"/>
        <w:sectPr w:rsidR="00DC0C74" w:rsidSect="00AB09C8">
          <w:pgSz w:w="11907" w:h="16839" w:code="9"/>
          <w:pgMar w:top="1440" w:right="1474" w:bottom="1440" w:left="1474" w:header="720" w:footer="301" w:gutter="0"/>
          <w:cols w:space="720"/>
          <w:titlePg/>
          <w:docGrid w:linePitch="299"/>
        </w:sectPr>
      </w:pPr>
    </w:p>
    <w:p w:rsidR="00CC73CF" w:rsidRPr="002A56FD" w:rsidRDefault="00FD2076" w:rsidP="0018257E">
      <w:pPr>
        <w:pStyle w:val="Heading1"/>
        <w:shd w:val="clear" w:color="auto" w:fill="DBE5F1" w:themeFill="accent1" w:themeFillTint="33"/>
        <w:spacing w:before="0"/>
        <w:rPr>
          <w:sz w:val="40"/>
          <w:szCs w:val="40"/>
        </w:rPr>
      </w:pPr>
      <w:r w:rsidRPr="0018257E">
        <w:rPr>
          <w:noProof/>
          <w:sz w:val="40"/>
          <w:szCs w:val="40"/>
        </w:rPr>
        <w:lastRenderedPageBreak/>
        <mc:AlternateContent>
          <mc:Choice Requires="wps">
            <w:drawing>
              <wp:anchor distT="0" distB="180340" distL="114300" distR="114300" simplePos="0" relativeHeight="251762688" behindDoc="1" locked="0" layoutInCell="1" allowOverlap="1" wp14:anchorId="5E7B4D1F" wp14:editId="3B4A7C13">
                <wp:simplePos x="0" y="0"/>
                <wp:positionH relativeFrom="column">
                  <wp:posOffset>5531485</wp:posOffset>
                </wp:positionH>
                <wp:positionV relativeFrom="paragraph">
                  <wp:posOffset>-914400</wp:posOffset>
                </wp:positionV>
                <wp:extent cx="2374265" cy="1743075"/>
                <wp:effectExtent l="0" t="0" r="0" b="9525"/>
                <wp:wrapTopAndBottom/>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743075"/>
                        </a:xfrm>
                        <a:prstGeom prst="rect">
                          <a:avLst/>
                        </a:prstGeom>
                        <a:solidFill>
                          <a:schemeClr val="accent1">
                            <a:lumMod val="75000"/>
                          </a:schemeClr>
                        </a:solidFill>
                        <a:ln w="9525">
                          <a:noFill/>
                          <a:miter lim="800000"/>
                          <a:headEnd/>
                          <a:tailEnd/>
                        </a:ln>
                      </wps:spPr>
                      <wps:txbx>
                        <w:txbxContent>
                          <w:p w:rsidR="00DE42A0" w:rsidRPr="00466C92" w:rsidRDefault="00DE42A0" w:rsidP="00CC73CF">
                            <w:pPr>
                              <w:spacing w:after="0" w:line="240" w:lineRule="auto"/>
                              <w:ind w:left="57" w:right="284"/>
                              <w:jc w:val="right"/>
                              <w:rPr>
                                <w:b/>
                                <w:color w:val="FFFFFF" w:themeColor="background1"/>
                                <w:sz w:val="44"/>
                                <w:szCs w:val="44"/>
                              </w:rPr>
                            </w:pPr>
                            <w:r>
                              <w:rPr>
                                <w:b/>
                                <w:color w:val="FFFFFF" w:themeColor="background1"/>
                                <w:sz w:val="44"/>
                                <w:szCs w:val="44"/>
                              </w:rPr>
                              <w:t xml:space="preserve">Complaints   </w:t>
                            </w:r>
                          </w:p>
                        </w:txbxContent>
                      </wps:txbx>
                      <wps:bodyPr rot="0" vert="vert"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 w14:anchorId="5E7B4D1F" id="_x0000_s1059" type="#_x0000_t202" style="position:absolute;margin-left:435.55pt;margin-top:-1in;width:186.95pt;height:137.25pt;z-index:-251553792;visibility:visible;mso-wrap-style:square;mso-width-percent:400;mso-height-percent:0;mso-wrap-distance-left:9pt;mso-wrap-distance-top:0;mso-wrap-distance-right:9pt;mso-wrap-distance-bottom:14.2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" fillcolor="#365f91 [2404]" stroked="f">
                <v:textbox style="layout-flow:vertical;mso-fit-shape-to-text:t">
                  <w:txbxContent>
                    <w:p w:rsidR="00DE42A0" w:rsidRPr="00466C92" w:rsidRDefault="00DE42A0" w:rsidP="00CC73CF">
                      <w:pPr>
                        <w:spacing w:after="0" w:line="240" w:lineRule="auto"/>
                        <w:ind w:left="57" w:right="284"/>
                        <w:jc w:val="right"/>
                        <w:rPr>
                          <w:b/>
                          <w:color w:val="FFFFFF" w:themeColor="background1"/>
                          <w:sz w:val="44"/>
                          <w:szCs w:val="44"/>
                        </w:rPr>
                      </w:pPr>
                      <w:r>
                        <w:rPr>
                          <w:b/>
                          <w:color w:val="FFFFFF" w:themeColor="background1"/>
                          <w:sz w:val="44"/>
                          <w:szCs w:val="44"/>
                        </w:rPr>
                        <w:t xml:space="preserve">Complaints   </w:t>
                      </w:r>
                    </w:p>
                  </w:txbxContent>
                </v:textbox>
                <w10:wrap type="topAndBottom"/>
              </v:shape>
            </w:pict>
          </mc:Fallback>
        </mc:AlternateContent>
      </w:r>
      <w:r w:rsidR="00CC73CF">
        <w:rPr>
          <w:sz w:val="40"/>
          <w:szCs w:val="40"/>
        </w:rPr>
        <w:t>The Equal Opportunity Tribunal</w:t>
      </w:r>
    </w:p>
    <w:p w:rsidR="00CC73CF" w:rsidRDefault="00CC73CF" w:rsidP="00CC73CF">
      <w:pPr>
        <w:spacing w:after="0"/>
      </w:pPr>
    </w:p>
    <w:p w:rsidR="00CC73CF" w:rsidRPr="00CC73CF" w:rsidRDefault="00CC73CF" w:rsidP="00CC73CF">
      <w:r w:rsidRPr="00CC73CF">
        <w:t xml:space="preserve">The Equal Opportunity Tribunal has two main roles under the </w:t>
      </w:r>
      <w:r w:rsidRPr="00CC73CF">
        <w:rPr>
          <w:i/>
        </w:rPr>
        <w:t>Equal Opportunity Act 1984</w:t>
      </w:r>
      <w:r w:rsidRPr="00CC73CF">
        <w:t xml:space="preserve"> (SA).  It hears complaints referred to it by the Equal Opportunity Commissioner and applications for exemptions. </w:t>
      </w:r>
    </w:p>
    <w:p w:rsidR="00CC73CF" w:rsidRPr="00CC73CF" w:rsidRDefault="00CC73CF" w:rsidP="00CC73CF">
      <w:r w:rsidRPr="00CC73CF">
        <w:t>The Tribunal is a separate body from the Commission.  It comprises a Presiding Member, who is a District Court Judge, and two assessors, who are lay people chosen for their skills and experience.</w:t>
      </w:r>
    </w:p>
    <w:p w:rsidR="00983D67" w:rsidRDefault="00CC73CF" w:rsidP="00CC73CF">
      <w:pPr>
        <w:rPr>
          <w:highlight w:val="yellow"/>
        </w:rPr>
      </w:pPr>
      <w:r w:rsidRPr="00DA776A">
        <w:t>During the 201</w:t>
      </w:r>
      <w:r w:rsidR="00DA776A" w:rsidRPr="00DA776A">
        <w:t>3</w:t>
      </w:r>
      <w:r w:rsidRPr="00DA776A">
        <w:t>-1</w:t>
      </w:r>
      <w:r w:rsidR="00DA776A" w:rsidRPr="00DA776A">
        <w:t>4</w:t>
      </w:r>
      <w:r w:rsidRPr="00DA776A">
        <w:t xml:space="preserve"> period, the Tribunal handed </w:t>
      </w:r>
      <w:r w:rsidRPr="00023A60">
        <w:t xml:space="preserve">down </w:t>
      </w:r>
      <w:r w:rsidR="00023A60" w:rsidRPr="00023A60">
        <w:rPr>
          <w:color w:val="000000"/>
        </w:rPr>
        <w:t>six</w:t>
      </w:r>
      <w:r w:rsidRPr="00023A60">
        <w:rPr>
          <w:color w:val="FF0000"/>
        </w:rPr>
        <w:t xml:space="preserve"> </w:t>
      </w:r>
      <w:r w:rsidRPr="00023A60">
        <w:t>decisions</w:t>
      </w:r>
      <w:r w:rsidR="00023A60" w:rsidRPr="00023A60">
        <w:t xml:space="preserve"> and granted five exemptions</w:t>
      </w:r>
      <w:r w:rsidRPr="00023A60">
        <w:t xml:space="preserve">. Details of </w:t>
      </w:r>
      <w:r w:rsidR="00023A60">
        <w:t xml:space="preserve">Tribunal </w:t>
      </w:r>
      <w:r w:rsidRPr="00023A60">
        <w:t xml:space="preserve">decisions and </w:t>
      </w:r>
      <w:r w:rsidR="00023A60">
        <w:t xml:space="preserve">referrals </w:t>
      </w:r>
      <w:r w:rsidRPr="00023A60">
        <w:t>are set out in the following pages.</w:t>
      </w:r>
      <w:r w:rsidR="00023A60" w:rsidRPr="00023A60">
        <w:t xml:space="preserve"> A</w:t>
      </w:r>
      <w:r w:rsidR="00023A60">
        <w:t>n</w:t>
      </w:r>
      <w:r w:rsidR="00023A60" w:rsidRPr="00023A60">
        <w:t xml:space="preserve"> appeal decision made by the Supreme Court in relation to a matter that had appeared before the Tribunal is also outlined.</w:t>
      </w:r>
    </w:p>
    <w:p w:rsidR="00DA776A" w:rsidRPr="004922EA" w:rsidRDefault="00DA776A" w:rsidP="006F6891">
      <w:pPr>
        <w:pStyle w:val="Heading3"/>
        <w:spacing w:before="360"/>
      </w:pPr>
      <w:r w:rsidRPr="004922EA">
        <w:t>Exemptions from the Act</w:t>
      </w:r>
    </w:p>
    <w:p w:rsidR="00DA776A" w:rsidRPr="002421A2" w:rsidRDefault="00DA776A" w:rsidP="00DA776A">
      <w:r w:rsidRPr="002421A2">
        <w:t xml:space="preserve">The </w:t>
      </w:r>
      <w:r w:rsidRPr="002421A2">
        <w:rPr>
          <w:i/>
        </w:rPr>
        <w:t>Equal Opportunity Act 1984</w:t>
      </w:r>
      <w:r w:rsidRPr="002421A2">
        <w:t xml:space="preserve"> (SA) (‘the Act’) provides a way for organisations to apply to the Equal Opportunity Tribunal for a temporary exemption from the Act.  The Tribunal can order an exemption of up to three years, and an organisation can lawfully discriminate according to the conditions of the exemption.</w:t>
      </w:r>
    </w:p>
    <w:p w:rsidR="00DA776A" w:rsidRPr="00FD2076" w:rsidRDefault="00DA776A" w:rsidP="007A6428">
      <w:pPr>
        <w:spacing w:after="360"/>
      </w:pPr>
      <w:r w:rsidRPr="00FD2076">
        <w:t xml:space="preserve">The Tribunal granted </w:t>
      </w:r>
      <w:r w:rsidR="00FD2076" w:rsidRPr="00FD2076">
        <w:t>the following exemptions</w:t>
      </w:r>
      <w:r w:rsidR="00FD2076">
        <w:t>,</w:t>
      </w:r>
      <w:r w:rsidR="00FD2076" w:rsidRPr="00FD2076">
        <w:t xml:space="preserve">  </w:t>
      </w:r>
      <w:r w:rsidR="009758C6">
        <w:t>including</w:t>
      </w:r>
      <w:r w:rsidR="00FD2076" w:rsidRPr="00FD2076">
        <w:t xml:space="preserve"> </w:t>
      </w:r>
      <w:r w:rsidRPr="00FD2076">
        <w:t>extensions to existing exemptions</w:t>
      </w:r>
      <w:r w:rsidR="00FD2076">
        <w:t>,</w:t>
      </w:r>
      <w:r w:rsidR="00FD2076" w:rsidRPr="00FD2076">
        <w:t xml:space="preserve"> in 2013-14:</w:t>
      </w:r>
    </w:p>
    <w:p w:rsidR="00DA776A" w:rsidRPr="005A6853" w:rsidRDefault="005A6853" w:rsidP="00023A60">
      <w:pPr>
        <w:keepNext/>
        <w:rPr>
          <w:b/>
        </w:rPr>
      </w:pPr>
      <w:r w:rsidRPr="005A6853">
        <w:rPr>
          <w:b/>
        </w:rPr>
        <w:t>State of South Australia (Chief Executive, SA Health)</w:t>
      </w:r>
      <w:r w:rsidR="00E1454F">
        <w:rPr>
          <w:b/>
        </w:rPr>
        <w:t xml:space="preserve"> DCCIV-13-1236 (25 July 2013)</w:t>
      </w:r>
    </w:p>
    <w:p w:rsidR="00696409" w:rsidRDefault="00E1454F" w:rsidP="003D4361">
      <w:pPr>
        <w:keepNext/>
      </w:pPr>
      <w:r>
        <w:t>A</w:t>
      </w:r>
      <w:r w:rsidR="00696409">
        <w:t xml:space="preserve"> three-year exemption was granted to the </w:t>
      </w:r>
      <w:r w:rsidR="00696409" w:rsidRPr="00696409">
        <w:t>State of South Australia (Chief Executive, SA Health)</w:t>
      </w:r>
      <w:r w:rsidR="00696409">
        <w:t xml:space="preserve"> and to members of the Aboriginal Health Council of SA Inc. (AHCSA) from Sections 52(1) and 103 of the Act to advertise for, and appoint, Aboriginal and/or Torres Strait Islander health workers in a number of specific roles.</w:t>
      </w:r>
    </w:p>
    <w:p w:rsidR="00E1454F" w:rsidRDefault="00E1454F" w:rsidP="00983D67">
      <w:pPr>
        <w:spacing w:before="480"/>
        <w:rPr>
          <w:b/>
        </w:rPr>
      </w:pPr>
      <w:r w:rsidRPr="00E1454F">
        <w:rPr>
          <w:b/>
        </w:rPr>
        <w:t>M</w:t>
      </w:r>
      <w:r>
        <w:rPr>
          <w:b/>
        </w:rPr>
        <w:t xml:space="preserve">inister for Education of South Australia </w:t>
      </w:r>
      <w:r w:rsidRPr="00E1454F">
        <w:rPr>
          <w:b/>
        </w:rPr>
        <w:t>[2013] SAEOT 12 (25 November 2013)</w:t>
      </w:r>
    </w:p>
    <w:p w:rsidR="006F6891" w:rsidRDefault="00FD2076" w:rsidP="006F6891">
      <w:r>
        <w:t xml:space="preserve">The </w:t>
      </w:r>
      <w:r w:rsidRPr="00FD2076">
        <w:t xml:space="preserve">Minister applied for the renewal of an exemption from the provisions of the Act to allow for the continuation of the provision of a girls only secondary campus as part of a larger school </w:t>
      </w:r>
      <w:r>
        <w:t xml:space="preserve">(Roma Mitchell Secondary College). </w:t>
      </w:r>
    </w:p>
    <w:p w:rsidR="006F6891" w:rsidRDefault="006F6891" w:rsidP="006F6891">
      <w:r w:rsidRPr="006F6891">
        <w:t xml:space="preserve">The Tribunal noted that measures are taken at the girls only campus to address issues associated with disadvantage of many kinds, including those kinds of disadvantage which particularly affect girls. </w:t>
      </w:r>
      <w:r w:rsidR="007C240F">
        <w:t>If</w:t>
      </w:r>
      <w:r w:rsidRPr="006F6891">
        <w:t xml:space="preserve"> the girls' campus </w:t>
      </w:r>
      <w:r w:rsidR="007C240F">
        <w:t xml:space="preserve">was </w:t>
      </w:r>
      <w:r w:rsidRPr="006F6891">
        <w:t xml:space="preserve">a separate school, it would be permitted to discriminate in favour of girls when accepting applications for enrolment under </w:t>
      </w:r>
      <w:r w:rsidR="007C240F">
        <w:br w:type="textWrapping" w:clear="all"/>
      </w:r>
      <w:r w:rsidRPr="006F6891">
        <w:t>s 37(3) of the Act. The girls' campus operates much like a single sex school and, in addition, addresses some of the issues faced by socially disadvantaged girls.</w:t>
      </w:r>
    </w:p>
    <w:p w:rsidR="00FD2076" w:rsidRDefault="00FD2076" w:rsidP="0033607E">
      <w:pPr>
        <w:spacing w:after="0"/>
      </w:pPr>
      <w:r>
        <w:t xml:space="preserve">The </w:t>
      </w:r>
      <w:r w:rsidRPr="00FD2076">
        <w:t xml:space="preserve">exemption </w:t>
      </w:r>
      <w:r>
        <w:t xml:space="preserve">was </w:t>
      </w:r>
      <w:r w:rsidRPr="00FD2076">
        <w:t xml:space="preserve">granted for a period of </w:t>
      </w:r>
      <w:r>
        <w:t xml:space="preserve">a further </w:t>
      </w:r>
      <w:r w:rsidRPr="00FD2076">
        <w:t>three years.</w:t>
      </w:r>
    </w:p>
    <w:p w:rsidR="00FD2076" w:rsidRPr="00FD2076" w:rsidRDefault="00FD2076" w:rsidP="00DA776A">
      <w:r>
        <w:t>[</w:t>
      </w:r>
      <w:hyperlink r:id="rId55" w:history="1">
        <w:r w:rsidR="00765410">
          <w:rPr>
            <w:rStyle w:val="Hyperlink"/>
          </w:rPr>
          <w:t>www.austlii.edu.au/au/cases/sa/SAEOT/2013/12.html</w:t>
        </w:r>
      </w:hyperlink>
      <w:r>
        <w:t>]</w:t>
      </w:r>
    </w:p>
    <w:p w:rsidR="00983D67" w:rsidRDefault="00983D67" w:rsidP="00FD2076">
      <w:pPr>
        <w:spacing w:before="360"/>
        <w:rPr>
          <w:b/>
        </w:rPr>
      </w:pPr>
    </w:p>
    <w:p w:rsidR="00FD2076" w:rsidRDefault="00983D67" w:rsidP="00FD2076">
      <w:pPr>
        <w:spacing w:before="360"/>
        <w:rPr>
          <w:b/>
        </w:rPr>
      </w:pPr>
      <w:r>
        <w:rPr>
          <w:b/>
        </w:rPr>
        <w:br w:type="page"/>
      </w:r>
      <w:r w:rsidR="00FD2076" w:rsidRPr="00FD2076">
        <w:rPr>
          <w:b/>
        </w:rPr>
        <w:lastRenderedPageBreak/>
        <w:t>Aboriginal Legal Rights Movement DCC</w:t>
      </w:r>
      <w:r w:rsidR="00C33E5E">
        <w:rPr>
          <w:b/>
        </w:rPr>
        <w:t>I</w:t>
      </w:r>
      <w:r w:rsidR="00FD2076" w:rsidRPr="00FD2076">
        <w:rPr>
          <w:b/>
        </w:rPr>
        <w:t>V-14-550</w:t>
      </w:r>
      <w:r w:rsidR="00FD2076">
        <w:rPr>
          <w:b/>
        </w:rPr>
        <w:t xml:space="preserve"> </w:t>
      </w:r>
      <w:r w:rsidR="00FD2076" w:rsidRPr="00FD2076">
        <w:rPr>
          <w:b/>
        </w:rPr>
        <w:t>&amp;</w:t>
      </w:r>
      <w:r w:rsidR="00FD2076">
        <w:rPr>
          <w:b/>
        </w:rPr>
        <w:t xml:space="preserve"> </w:t>
      </w:r>
      <w:r w:rsidR="00FD2076" w:rsidRPr="00FD2076">
        <w:rPr>
          <w:b/>
        </w:rPr>
        <w:t>625</w:t>
      </w:r>
      <w:r w:rsidR="00FD2076">
        <w:rPr>
          <w:b/>
        </w:rPr>
        <w:t xml:space="preserve"> (24 June 2014)</w:t>
      </w:r>
      <w:r w:rsidR="00FD2076" w:rsidRPr="00FD2076">
        <w:rPr>
          <w:b/>
        </w:rPr>
        <w:tab/>
      </w:r>
    </w:p>
    <w:p w:rsidR="00C33E5E" w:rsidRDefault="007A6428" w:rsidP="00C33E5E">
      <w:r>
        <w:rPr>
          <w:b/>
          <w:noProof/>
        </w:rPr>
        <w:drawing>
          <wp:anchor distT="0" distB="0" distL="114300" distR="114300" simplePos="0" relativeHeight="251773952" behindDoc="1" locked="0" layoutInCell="1" allowOverlap="1" wp14:anchorId="07C7C051" wp14:editId="1529AA3C">
            <wp:simplePos x="0" y="0"/>
            <wp:positionH relativeFrom="column">
              <wp:posOffset>3006725</wp:posOffset>
            </wp:positionH>
            <wp:positionV relativeFrom="paragraph">
              <wp:posOffset>-655320</wp:posOffset>
            </wp:positionV>
            <wp:extent cx="2809875" cy="2289810"/>
            <wp:effectExtent l="0" t="0" r="9525" b="0"/>
            <wp:wrapTight wrapText="bothSides">
              <wp:wrapPolygon edited="0">
                <wp:start x="0" y="0"/>
                <wp:lineTo x="0" y="21384"/>
                <wp:lineTo x="21527" y="21384"/>
                <wp:lineTo x="21527" y="0"/>
                <wp:lineTo x="0" y="0"/>
              </wp:wrapPolygon>
            </wp:wrapTight>
            <wp:docPr id="391" name="Picture 391" descr="Tribu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ibunal"/>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09875" cy="2289810"/>
                    </a:xfrm>
                    <a:prstGeom prst="rect">
                      <a:avLst/>
                    </a:prstGeom>
                    <a:noFill/>
                    <a:ln>
                      <a:noFill/>
                    </a:ln>
                  </pic:spPr>
                </pic:pic>
              </a:graphicData>
            </a:graphic>
            <wp14:sizeRelH relativeFrom="page">
              <wp14:pctWidth>0</wp14:pctWidth>
            </wp14:sizeRelH>
            <wp14:sizeRelV relativeFrom="page">
              <wp14:pctHeight>0</wp14:pctHeight>
            </wp14:sizeRelV>
          </wp:anchor>
        </w:drawing>
      </w:r>
      <w:r w:rsidR="00C33E5E">
        <w:t xml:space="preserve">The Aboriginal Legal Rights Movement applied for an extension to an existing exemption from section </w:t>
      </w:r>
      <w:r w:rsidR="00C33E5E" w:rsidRPr="00FD2076">
        <w:t xml:space="preserve">52 </w:t>
      </w:r>
      <w:r w:rsidR="00C33E5E">
        <w:t>of the Act (</w:t>
      </w:r>
      <w:r w:rsidR="00C33E5E" w:rsidRPr="00FD2076">
        <w:t>ground of race</w:t>
      </w:r>
      <w:r w:rsidR="00C33E5E">
        <w:t xml:space="preserve">) to allow them to employ an Aboriginal or Torres Strait Islander person only as their Chief Executive Officer.  The exemption was extended for a further </w:t>
      </w:r>
      <w:r w:rsidR="00C33E5E" w:rsidRPr="00FD2076">
        <w:t>3 years</w:t>
      </w:r>
      <w:r w:rsidR="00C33E5E">
        <w:t>.</w:t>
      </w:r>
    </w:p>
    <w:p w:rsidR="00FD2076" w:rsidRDefault="007C6D60" w:rsidP="00FD2076">
      <w:r>
        <w:t xml:space="preserve">The Aboriginal Legal Rights Movement </w:t>
      </w:r>
      <w:r w:rsidR="00C33E5E">
        <w:t xml:space="preserve">also </w:t>
      </w:r>
      <w:r>
        <w:t xml:space="preserve">applied for an exemption from section </w:t>
      </w:r>
      <w:r w:rsidR="00FD2076" w:rsidRPr="00FD2076">
        <w:t xml:space="preserve">52 </w:t>
      </w:r>
      <w:r>
        <w:t>of the Act (</w:t>
      </w:r>
      <w:r w:rsidR="00FD2076" w:rsidRPr="00FD2076">
        <w:t>ground of race</w:t>
      </w:r>
      <w:r>
        <w:t>) to allow them to employ only suitably qualified Aboriginal and/or Torres Strait Islanders as Aboriginal Field Officers (DCCV</w:t>
      </w:r>
      <w:r w:rsidR="00C33E5E">
        <w:t>-14-625)</w:t>
      </w:r>
      <w:r>
        <w:t xml:space="preserve">.  The exemption was </w:t>
      </w:r>
      <w:r w:rsidR="00FD2076" w:rsidRPr="00FD2076">
        <w:t>granted for 3 years</w:t>
      </w:r>
      <w:r>
        <w:t>.</w:t>
      </w:r>
    </w:p>
    <w:p w:rsidR="00FD2076" w:rsidRDefault="00FD2076" w:rsidP="006F075F">
      <w:pPr>
        <w:spacing w:before="480"/>
        <w:rPr>
          <w:b/>
        </w:rPr>
      </w:pPr>
      <w:r w:rsidRPr="00FD2076">
        <w:rPr>
          <w:b/>
        </w:rPr>
        <w:t>ASC Pty Ltd &amp; Others [2014] SAEOT 2 (30</w:t>
      </w:r>
      <w:r w:rsidR="00E73459">
        <w:rPr>
          <w:b/>
        </w:rPr>
        <w:t xml:space="preserve"> June </w:t>
      </w:r>
      <w:r w:rsidRPr="00FD2076">
        <w:rPr>
          <w:b/>
        </w:rPr>
        <w:t>2014)</w:t>
      </w:r>
    </w:p>
    <w:p w:rsidR="00E73459" w:rsidRDefault="00E73459" w:rsidP="00E73459">
      <w:r>
        <w:t xml:space="preserve">ASC Pty Ltd, ASC Shipbuilding Pty Ltd and ASC Shipbuilding Pty Ltd applied for a renewal of their existing exemption from Section 52, 54 and 103 (1) (discrimination on the basis of </w:t>
      </w:r>
      <w:r w:rsidRPr="00FD2076">
        <w:t>nationality and country of origin</w:t>
      </w:r>
      <w:r>
        <w:t>)</w:t>
      </w:r>
      <w:r w:rsidRPr="00FD2076">
        <w:t xml:space="preserve"> </w:t>
      </w:r>
      <w:r>
        <w:t xml:space="preserve">of </w:t>
      </w:r>
      <w:r w:rsidRPr="00E73459">
        <w:rPr>
          <w:i/>
        </w:rPr>
        <w:t>the Equal Opportunity Act 1984</w:t>
      </w:r>
      <w:r>
        <w:t xml:space="preserve"> (SA).</w:t>
      </w:r>
    </w:p>
    <w:p w:rsidR="00E73459" w:rsidRDefault="00E73459" w:rsidP="00FD2076">
      <w:r>
        <w:t xml:space="preserve">The Tribunal </w:t>
      </w:r>
      <w:r w:rsidR="0033607E">
        <w:t xml:space="preserve">granted the exemption extension for a further three years, ordering the </w:t>
      </w:r>
      <w:r>
        <w:t>applicants</w:t>
      </w:r>
      <w:r w:rsidR="0033607E">
        <w:t xml:space="preserve"> </w:t>
      </w:r>
      <w:r>
        <w:t>to update their employment practices generally and their Equal Opportunity Exemption Order Policy and Procedure Manual</w:t>
      </w:r>
      <w:r w:rsidR="0033607E">
        <w:t>,</w:t>
      </w:r>
      <w:r>
        <w:t xml:space="preserve"> in particular, to reflect the terms of the renewal of the exemption</w:t>
      </w:r>
      <w:r w:rsidR="00CE1A53">
        <w:t xml:space="preserve"> and train relevant staff</w:t>
      </w:r>
      <w:r w:rsidR="0033607E">
        <w:t>.</w:t>
      </w:r>
      <w:r w:rsidR="00CE1A53">
        <w:t xml:space="preserve">  The applicants are also required to provide a report to the Equal Opportunity Commission six months after the grant date of the exemption and then must report annually.</w:t>
      </w:r>
    </w:p>
    <w:p w:rsidR="0033607E" w:rsidRDefault="0033607E" w:rsidP="00FD2076"/>
    <w:p w:rsidR="00964B19" w:rsidRPr="00964B19" w:rsidRDefault="00964B19" w:rsidP="002C75A1">
      <w:pPr>
        <w:spacing w:before="480"/>
        <w:rPr>
          <w:b/>
          <w:highlight w:val="yellow"/>
        </w:rPr>
      </w:pPr>
      <w:r>
        <w:rPr>
          <w:b/>
        </w:rPr>
        <w:br w:type="column"/>
      </w:r>
      <w:r w:rsidRPr="00964B19">
        <w:rPr>
          <w:b/>
        </w:rPr>
        <w:t>Raytheon Australia Pty Limited DCCIV-14-594 (24 June 2014)</w:t>
      </w:r>
      <w:r w:rsidRPr="00964B19">
        <w:rPr>
          <w:b/>
        </w:rPr>
        <w:tab/>
      </w:r>
    </w:p>
    <w:p w:rsidR="00752D82" w:rsidRDefault="00964B19" w:rsidP="00752D82">
      <w:r w:rsidRPr="00752D82">
        <w:t>Raytheon Australia Pty Limited applied for an extension to an existing exemption from section</w:t>
      </w:r>
      <w:r w:rsidR="00752D82" w:rsidRPr="00752D82">
        <w:t>s</w:t>
      </w:r>
      <w:r w:rsidRPr="00752D82">
        <w:t xml:space="preserve"> 52 </w:t>
      </w:r>
      <w:r w:rsidR="00752D82" w:rsidRPr="00752D82">
        <w:t xml:space="preserve">and 54 </w:t>
      </w:r>
      <w:r w:rsidRPr="00752D82">
        <w:t>of the Act (ground of race)</w:t>
      </w:r>
      <w:r w:rsidR="00752D82">
        <w:t xml:space="preserve">. </w:t>
      </w:r>
      <w:r w:rsidRPr="00752D82">
        <w:t xml:space="preserve"> </w:t>
      </w:r>
      <w:r w:rsidR="00752D82">
        <w:t xml:space="preserve">The exemption permits </w:t>
      </w:r>
      <w:r w:rsidR="00B4183E">
        <w:t xml:space="preserve">Raytheon to only employ </w:t>
      </w:r>
      <w:r w:rsidR="00752D82">
        <w:t xml:space="preserve">Australian citizens </w:t>
      </w:r>
      <w:r w:rsidR="00B4183E">
        <w:t xml:space="preserve">in line with </w:t>
      </w:r>
      <w:r w:rsidR="00752D82">
        <w:t>requirements imposed by United States legislation</w:t>
      </w:r>
      <w:r w:rsidR="00752D82" w:rsidRPr="00752D82">
        <w:t>.</w:t>
      </w:r>
    </w:p>
    <w:p w:rsidR="00964B19" w:rsidRDefault="00752D82" w:rsidP="00752D82">
      <w:r>
        <w:t xml:space="preserve">As with the previous exemption, Raytheon Australia is required to report six monthly to the Commissioner on its compliance to the exemption requirements and changes to its procedures. </w:t>
      </w:r>
      <w:r w:rsidR="00964B19" w:rsidRPr="00752D82">
        <w:t>The exemption was extended for a further 3 years.</w:t>
      </w:r>
    </w:p>
    <w:p w:rsidR="00964B19" w:rsidRPr="00FD2076" w:rsidRDefault="00964B19" w:rsidP="00FD2076"/>
    <w:p w:rsidR="00983D67" w:rsidRDefault="00983D67">
      <w:pPr>
        <w:rPr>
          <w:b/>
          <w:smallCaps/>
          <w:color w:val="0F243E" w:themeColor="text2" w:themeShade="80"/>
          <w:spacing w:val="5"/>
          <w:sz w:val="28"/>
          <w:szCs w:val="24"/>
        </w:rPr>
      </w:pPr>
      <w:r>
        <w:br w:type="page"/>
      </w:r>
    </w:p>
    <w:p w:rsidR="00AB439F" w:rsidRPr="00983D67" w:rsidRDefault="00983D67" w:rsidP="00983D67">
      <w:pPr>
        <w:pStyle w:val="Heading1"/>
        <w:shd w:val="clear" w:color="auto" w:fill="DBE5F1" w:themeFill="accent1" w:themeFillTint="33"/>
        <w:spacing w:before="0"/>
        <w:rPr>
          <w:sz w:val="40"/>
          <w:szCs w:val="40"/>
        </w:rPr>
      </w:pPr>
      <w:r>
        <w:rPr>
          <w:noProof/>
        </w:rPr>
        <w:lastRenderedPageBreak/>
        <mc:AlternateContent>
          <mc:Choice Requires="wps">
            <w:drawing>
              <wp:anchor distT="0" distB="180340" distL="114300" distR="114300" simplePos="0" relativeHeight="251772928" behindDoc="1" locked="0" layoutInCell="1" allowOverlap="1" wp14:anchorId="10B07EDC" wp14:editId="5DFF687B">
                <wp:simplePos x="0" y="0"/>
                <wp:positionH relativeFrom="column">
                  <wp:posOffset>5588635</wp:posOffset>
                </wp:positionH>
                <wp:positionV relativeFrom="paragraph">
                  <wp:posOffset>-914400</wp:posOffset>
                </wp:positionV>
                <wp:extent cx="2374265" cy="1743075"/>
                <wp:effectExtent l="0" t="0" r="0" b="9525"/>
                <wp:wrapTopAndBottom/>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743075"/>
                        </a:xfrm>
                        <a:prstGeom prst="rect">
                          <a:avLst/>
                        </a:prstGeom>
                        <a:solidFill>
                          <a:schemeClr val="accent1">
                            <a:lumMod val="75000"/>
                          </a:schemeClr>
                        </a:solidFill>
                        <a:ln w="9525">
                          <a:noFill/>
                          <a:miter lim="800000"/>
                          <a:headEnd/>
                          <a:tailEnd/>
                        </a:ln>
                      </wps:spPr>
                      <wps:txbx>
                        <w:txbxContent>
                          <w:p w:rsidR="00DE42A0" w:rsidRPr="00466C92" w:rsidRDefault="00DE42A0" w:rsidP="00983D67">
                            <w:pPr>
                              <w:spacing w:after="0" w:line="240" w:lineRule="auto"/>
                              <w:ind w:left="57" w:right="284"/>
                              <w:jc w:val="right"/>
                              <w:rPr>
                                <w:b/>
                                <w:color w:val="FFFFFF" w:themeColor="background1"/>
                                <w:sz w:val="44"/>
                                <w:szCs w:val="44"/>
                              </w:rPr>
                            </w:pPr>
                            <w:r>
                              <w:rPr>
                                <w:b/>
                                <w:color w:val="FFFFFF" w:themeColor="background1"/>
                                <w:sz w:val="44"/>
                                <w:szCs w:val="44"/>
                              </w:rPr>
                              <w:t xml:space="preserve">Complaints   </w:t>
                            </w:r>
                          </w:p>
                        </w:txbxContent>
                      </wps:txbx>
                      <wps:bodyPr rot="0" vert="vert"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 w14:anchorId="10B07EDC" id="_x0000_s1060" type="#_x0000_t202" style="position:absolute;margin-left:440.05pt;margin-top:-1in;width:186.95pt;height:137.25pt;z-index:-251543552;visibility:visible;mso-wrap-style:square;mso-width-percent:400;mso-height-percent:0;mso-wrap-distance-left:9pt;mso-wrap-distance-top:0;mso-wrap-distance-right:9pt;mso-wrap-distance-bottom:14.2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" fillcolor="#365f91 [2404]" stroked="f">
                <v:textbox style="layout-flow:vertical;mso-fit-shape-to-text:t">
                  <w:txbxContent>
                    <w:p w:rsidR="00DE42A0" w:rsidRPr="00466C92" w:rsidRDefault="00DE42A0" w:rsidP="00983D67">
                      <w:pPr>
                        <w:spacing w:after="0" w:line="240" w:lineRule="auto"/>
                        <w:ind w:left="57" w:right="284"/>
                        <w:jc w:val="right"/>
                        <w:rPr>
                          <w:b/>
                          <w:color w:val="FFFFFF" w:themeColor="background1"/>
                          <w:sz w:val="44"/>
                          <w:szCs w:val="44"/>
                        </w:rPr>
                      </w:pPr>
                      <w:r>
                        <w:rPr>
                          <w:b/>
                          <w:color w:val="FFFFFF" w:themeColor="background1"/>
                          <w:sz w:val="44"/>
                          <w:szCs w:val="44"/>
                        </w:rPr>
                        <w:t xml:space="preserve">Complaints   </w:t>
                      </w:r>
                    </w:p>
                  </w:txbxContent>
                </v:textbox>
                <w10:wrap type="topAndBottom"/>
              </v:shape>
            </w:pict>
          </mc:Fallback>
        </mc:AlternateContent>
      </w:r>
      <w:r w:rsidR="00AB439F" w:rsidRPr="00983D67">
        <w:rPr>
          <w:sz w:val="40"/>
          <w:szCs w:val="40"/>
        </w:rPr>
        <w:t xml:space="preserve">Complaints referred to the Tribunal </w:t>
      </w:r>
    </w:p>
    <w:p w:rsidR="00B5080E" w:rsidRDefault="00983D67" w:rsidP="009A42E1">
      <w:pPr>
        <w:spacing w:after="480"/>
      </w:pPr>
      <w:r>
        <w:br/>
      </w:r>
      <w:r w:rsidR="00AB439F" w:rsidRPr="00AB439F">
        <w:t>If parties fail to reach agreement through the Commission’s conciliation process, the Commissioner can either decline a complaint or refer it to the Tribunal.  If the Commissioner refers a complaint to the Tribunal, the complainant can ask the Commissioner to provide them with legal assistance.  The Commissioner can then decide whether or not to fund legal assistance for the complainant</w:t>
      </w:r>
      <w:r w:rsidR="003D4361">
        <w:t xml:space="preserve"> or respondent</w:t>
      </w:r>
      <w:r w:rsidR="00AB439F" w:rsidRPr="00AB439F">
        <w:t xml:space="preserve">. </w:t>
      </w:r>
      <w:r w:rsidR="003D4361" w:rsidRPr="00E31C94">
        <w:t>The Commissioner can choose not to provide financial assistance if parties can afford their own legal representation or if the case is unlikely to be successful.</w:t>
      </w:r>
    </w:p>
    <w:p w:rsidR="00AB439F" w:rsidRPr="00B27F0D" w:rsidRDefault="00AB439F" w:rsidP="005B2F0E">
      <w:pPr>
        <w:pStyle w:val="Heading3"/>
        <w:spacing w:before="360"/>
      </w:pPr>
      <w:r w:rsidRPr="00B27F0D">
        <w:t>Cases referred to the Tribunal with full or partial assistance</w:t>
      </w:r>
    </w:p>
    <w:p w:rsidR="00AB439F" w:rsidRPr="00BA03D2" w:rsidRDefault="00AB439F" w:rsidP="00AB439F">
      <w:r w:rsidRPr="00BA03D2">
        <w:t>If legal assistance is provided, the Commissioner can opt to partially fund a complaint</w:t>
      </w:r>
      <w:r w:rsidR="00E31C94">
        <w:t xml:space="preserve"> (complainant or respondent)</w:t>
      </w:r>
      <w:r w:rsidR="00BA03D2">
        <w:t>, rather than fully fund it</w:t>
      </w:r>
      <w:r w:rsidRPr="00BA03D2">
        <w:t>. Situations where this may occur include where the</w:t>
      </w:r>
      <w:r w:rsidR="00BA03D2" w:rsidRPr="00BA03D2">
        <w:t xml:space="preserve"> </w:t>
      </w:r>
      <w:r w:rsidRPr="00BA03D2">
        <w:t xml:space="preserve">Commissioner receives advice that the complaint is unlikely to be successful. </w:t>
      </w:r>
    </w:p>
    <w:p w:rsidR="00AB439F" w:rsidRDefault="005B2F0E" w:rsidP="00A252D3">
      <w:pPr>
        <w:spacing w:before="120" w:after="360"/>
      </w:pPr>
      <w:r>
        <w:t xml:space="preserve">Two complainants had their cases </w:t>
      </w:r>
      <w:r w:rsidR="00AB439F" w:rsidRPr="00BA03D2">
        <w:t>partially or fully funded</w:t>
      </w:r>
      <w:r>
        <w:t xml:space="preserve"> for complaints referred to the Tribunal in 2013-14</w:t>
      </w:r>
      <w:r w:rsidR="00AB439F" w:rsidRPr="00BA03D2">
        <w:t>.</w:t>
      </w:r>
    </w:p>
    <w:p w:rsidR="00A252D3" w:rsidRDefault="00A252D3" w:rsidP="00A252D3">
      <w:pPr>
        <w:spacing w:before="240" w:after="0"/>
        <w:rPr>
          <w:b/>
          <w:color w:val="244061" w:themeColor="accent1" w:themeShade="80"/>
        </w:rPr>
      </w:pPr>
      <w:r w:rsidRPr="00983D67">
        <w:rPr>
          <w:b/>
          <w:color w:val="244061" w:themeColor="accent1" w:themeShade="80"/>
        </w:rPr>
        <w:t>Simpson</w:t>
      </w:r>
      <w:r>
        <w:rPr>
          <w:b/>
          <w:color w:val="244061" w:themeColor="accent1" w:themeShade="80"/>
        </w:rPr>
        <w:t xml:space="preserve"> v </w:t>
      </w:r>
      <w:r w:rsidRPr="005B2D5D">
        <w:rPr>
          <w:b/>
          <w:color w:val="244061" w:themeColor="accent1" w:themeShade="80"/>
        </w:rPr>
        <w:t>Australian Health Practitioner Regulation Agency</w:t>
      </w:r>
      <w:r>
        <w:rPr>
          <w:b/>
          <w:color w:val="244061" w:themeColor="accent1" w:themeShade="80"/>
        </w:rPr>
        <w:t xml:space="preserve"> (</w:t>
      </w:r>
      <w:r w:rsidRPr="005B2D5D">
        <w:rPr>
          <w:b/>
          <w:color w:val="244061" w:themeColor="accent1" w:themeShade="80"/>
        </w:rPr>
        <w:t>AHPRA</w:t>
      </w:r>
      <w:r>
        <w:rPr>
          <w:b/>
          <w:color w:val="244061" w:themeColor="accent1" w:themeShade="80"/>
        </w:rPr>
        <w:t xml:space="preserve">) and </w:t>
      </w:r>
      <w:r w:rsidRPr="005B2D5D">
        <w:rPr>
          <w:b/>
          <w:color w:val="244061" w:themeColor="accent1" w:themeShade="80"/>
        </w:rPr>
        <w:t>Nursing &amp; Midwifery Board of Australia (NMBA)</w:t>
      </w:r>
      <w:r w:rsidRPr="00983D67">
        <w:rPr>
          <w:b/>
          <w:color w:val="244061" w:themeColor="accent1" w:themeShade="80"/>
        </w:rPr>
        <w:t xml:space="preserve"> - DCCIV-14-296 (Partially funded)</w:t>
      </w:r>
    </w:p>
    <w:p w:rsidR="00A252D3" w:rsidRPr="005B2D5D" w:rsidRDefault="00A252D3" w:rsidP="00A252D3">
      <w:pPr>
        <w:rPr>
          <w:i/>
        </w:rPr>
      </w:pPr>
      <w:r w:rsidRPr="005B2D5D">
        <w:rPr>
          <w:i/>
        </w:rPr>
        <w:t>- Race</w:t>
      </w:r>
      <w:r>
        <w:rPr>
          <w:i/>
        </w:rPr>
        <w:t xml:space="preserve"> discrimination</w:t>
      </w:r>
    </w:p>
    <w:p w:rsidR="00A252D3" w:rsidRPr="006F6F5B" w:rsidRDefault="00A252D3" w:rsidP="00A252D3">
      <w:r w:rsidRPr="006F6F5B">
        <w:t>As at 30 June 2014, this case was awaiting scheduling at the Tribunal.</w:t>
      </w:r>
    </w:p>
    <w:p w:rsidR="006A5CE7" w:rsidRDefault="005B2F0E" w:rsidP="009A42E1">
      <w:pPr>
        <w:spacing w:before="480" w:after="0"/>
        <w:rPr>
          <w:b/>
          <w:color w:val="244061" w:themeColor="accent1" w:themeShade="80"/>
        </w:rPr>
      </w:pPr>
      <w:r w:rsidRPr="00983D67">
        <w:rPr>
          <w:b/>
          <w:color w:val="244061" w:themeColor="accent1" w:themeShade="80"/>
        </w:rPr>
        <w:t>Gordon v Department for Education and Child Development  - DCCIV-13-1883 (Fully funded)</w:t>
      </w:r>
    </w:p>
    <w:p w:rsidR="005B2F0E" w:rsidRDefault="006A5CE7" w:rsidP="006A5CE7">
      <w:r>
        <w:rPr>
          <w:i/>
        </w:rPr>
        <w:t>- Disability discrimination</w:t>
      </w:r>
    </w:p>
    <w:p w:rsidR="005B2F0E" w:rsidRPr="00983D67" w:rsidRDefault="005B2F0E" w:rsidP="005B2F0E">
      <w:r w:rsidRPr="00983D67">
        <w:t xml:space="preserve">As at 30 June 2014, parties were </w:t>
      </w:r>
      <w:r w:rsidR="00CC6790">
        <w:t>in negotiation</w:t>
      </w:r>
      <w:r w:rsidRPr="00983D67">
        <w:t xml:space="preserve">.  </w:t>
      </w:r>
    </w:p>
    <w:p w:rsidR="00AB439F" w:rsidRPr="00AB439F" w:rsidRDefault="00AB439F" w:rsidP="0036421C">
      <w:pPr>
        <w:spacing w:after="0"/>
        <w:rPr>
          <w:highlight w:val="yellow"/>
        </w:rPr>
      </w:pPr>
    </w:p>
    <w:p w:rsidR="00AB439F" w:rsidRPr="00B5080E" w:rsidRDefault="00AB439F" w:rsidP="00B27F0D">
      <w:pPr>
        <w:pStyle w:val="Heading3"/>
      </w:pPr>
      <w:r w:rsidRPr="00B5080E">
        <w:t>Cases referred to the Tribunal without assistance</w:t>
      </w:r>
    </w:p>
    <w:p w:rsidR="00AB439F" w:rsidRPr="005B2D5D" w:rsidRDefault="00AB439F" w:rsidP="00AB439F">
      <w:r w:rsidRPr="00B5080E">
        <w:t xml:space="preserve">If the Commissioner declines </w:t>
      </w:r>
      <w:r w:rsidR="009F4F90">
        <w:t>a</w:t>
      </w:r>
      <w:r w:rsidRPr="00B5080E">
        <w:t xml:space="preserve"> complaint, the complainant has a right under the Act to take their complaint to the Tribunal.  In these cases, they do not receive financial assistance from the Commissioner</w:t>
      </w:r>
      <w:r w:rsidR="00AF6A4C">
        <w:t xml:space="preserve"> and </w:t>
      </w:r>
      <w:r w:rsidR="00AF6A4C" w:rsidRPr="00AF6A4C">
        <w:t xml:space="preserve">can </w:t>
      </w:r>
      <w:r w:rsidR="00AF6A4C">
        <w:t xml:space="preserve">either </w:t>
      </w:r>
      <w:r w:rsidR="00AF6A4C" w:rsidRPr="00AF6A4C">
        <w:t xml:space="preserve">represent </w:t>
      </w:r>
      <w:r w:rsidR="00AF6A4C" w:rsidRPr="00E31C94">
        <w:t xml:space="preserve">themselves or </w:t>
      </w:r>
      <w:r w:rsidR="002E4658">
        <w:t>engage</w:t>
      </w:r>
      <w:r w:rsidR="00AF6A4C" w:rsidRPr="00E31C94">
        <w:t xml:space="preserve"> a lawyer to represent them.</w:t>
      </w:r>
      <w:r w:rsidR="00A41BFE" w:rsidRPr="00E31C94">
        <w:t xml:space="preserve">  </w:t>
      </w:r>
    </w:p>
    <w:p w:rsidR="000255B7" w:rsidRDefault="00AB439F" w:rsidP="00AB439F">
      <w:r w:rsidRPr="005B2D5D">
        <w:t>In 201</w:t>
      </w:r>
      <w:r w:rsidR="005B2D5D" w:rsidRPr="005B2D5D">
        <w:t>3</w:t>
      </w:r>
      <w:r w:rsidRPr="005B2D5D">
        <w:t>-1</w:t>
      </w:r>
      <w:r w:rsidR="005B2D5D" w:rsidRPr="005B2D5D">
        <w:t>4</w:t>
      </w:r>
      <w:r w:rsidRPr="005B2D5D">
        <w:t xml:space="preserve">, </w:t>
      </w:r>
      <w:r w:rsidR="005B2D5D" w:rsidRPr="005B2D5D">
        <w:t>32</w:t>
      </w:r>
      <w:r w:rsidRPr="005B2D5D">
        <w:t xml:space="preserve"> complaints that we</w:t>
      </w:r>
      <w:r w:rsidR="005B2D5D" w:rsidRPr="005B2D5D">
        <w:t>re referred to t</w:t>
      </w:r>
      <w:r w:rsidRPr="005B2D5D">
        <w:t>he Tribunal</w:t>
      </w:r>
      <w:r w:rsidR="005B2D5D" w:rsidRPr="005B2D5D">
        <w:t xml:space="preserve"> and registered</w:t>
      </w:r>
      <w:r w:rsidRPr="005B2D5D">
        <w:t xml:space="preserve"> were not funded by the Commission</w:t>
      </w:r>
      <w:r w:rsidR="003D4361">
        <w:t>er</w:t>
      </w:r>
      <w:r w:rsidRPr="005B2D5D">
        <w:t>.</w:t>
      </w:r>
      <w:r w:rsidR="006F6F5B">
        <w:t xml:space="preserve">  </w:t>
      </w:r>
      <w:r w:rsidR="000255B7">
        <w:t xml:space="preserve">Note that a number of complaints made by one complainant may be registered as one Tribunal matter if they are related.  </w:t>
      </w:r>
    </w:p>
    <w:p w:rsidR="000255B7" w:rsidRDefault="00AB439F" w:rsidP="003B3443">
      <w:pPr>
        <w:spacing w:after="360"/>
      </w:pPr>
      <w:r w:rsidRPr="006F6F5B">
        <w:t>As at 30 June 201</w:t>
      </w:r>
      <w:r w:rsidR="006F6F5B" w:rsidRPr="006F6F5B">
        <w:t>4</w:t>
      </w:r>
      <w:r w:rsidRPr="006F6F5B">
        <w:t>, the following “unfunded” complaints were either waiting to be heard, or awaiting an outcome:</w:t>
      </w:r>
    </w:p>
    <w:p w:rsidR="00983D67" w:rsidRPr="00B22A98" w:rsidRDefault="00983D67" w:rsidP="003D5820">
      <w:pPr>
        <w:spacing w:after="0"/>
        <w:rPr>
          <w:b/>
          <w:color w:val="244061" w:themeColor="accent1" w:themeShade="80"/>
        </w:rPr>
      </w:pPr>
      <w:r w:rsidRPr="005D2EE2">
        <w:rPr>
          <w:b/>
          <w:color w:val="244061" w:themeColor="accent1" w:themeShade="80"/>
        </w:rPr>
        <w:t>Stephens</w:t>
      </w:r>
      <w:r w:rsidR="005D2EE2" w:rsidRPr="005D2EE2">
        <w:rPr>
          <w:b/>
          <w:color w:val="244061" w:themeColor="accent1" w:themeShade="80"/>
        </w:rPr>
        <w:t xml:space="preserve"> v South Australia Police</w:t>
      </w:r>
      <w:r w:rsidRPr="005D2EE2">
        <w:rPr>
          <w:b/>
          <w:color w:val="244061" w:themeColor="accent1" w:themeShade="80"/>
        </w:rPr>
        <w:t xml:space="preserve"> - DCCIV-13-</w:t>
      </w:r>
      <w:r w:rsidRPr="00B22A98">
        <w:rPr>
          <w:b/>
          <w:color w:val="244061" w:themeColor="accent1" w:themeShade="80"/>
        </w:rPr>
        <w:t>2690</w:t>
      </w:r>
    </w:p>
    <w:p w:rsidR="005D2EE2" w:rsidRPr="00B22A98" w:rsidRDefault="005D2EE2" w:rsidP="00F37780">
      <w:pPr>
        <w:spacing w:after="120"/>
        <w:rPr>
          <w:i/>
        </w:rPr>
      </w:pPr>
      <w:r w:rsidRPr="00B22A98">
        <w:rPr>
          <w:i/>
        </w:rPr>
        <w:t xml:space="preserve">- Sex and </w:t>
      </w:r>
      <w:r w:rsidR="00992FB3">
        <w:rPr>
          <w:i/>
        </w:rPr>
        <w:t>d</w:t>
      </w:r>
      <w:r w:rsidRPr="00B22A98">
        <w:rPr>
          <w:i/>
        </w:rPr>
        <w:t>isability discrimination</w:t>
      </w:r>
    </w:p>
    <w:p w:rsidR="00B22A98" w:rsidRPr="00B22A98" w:rsidRDefault="00FE7EAB" w:rsidP="009C5E5B">
      <w:pPr>
        <w:spacing w:after="480"/>
      </w:pPr>
      <w:r>
        <w:t xml:space="preserve">The complainant did not appear </w:t>
      </w:r>
      <w:r w:rsidR="00B22A98" w:rsidRPr="00B22A98">
        <w:t xml:space="preserve">at </w:t>
      </w:r>
      <w:r>
        <w:t xml:space="preserve">two scheduled </w:t>
      </w:r>
      <w:r w:rsidR="00B22A98" w:rsidRPr="00B22A98">
        <w:t>hearing</w:t>
      </w:r>
      <w:r>
        <w:t>s</w:t>
      </w:r>
      <w:r w:rsidR="00EC418C">
        <w:t>. T</w:t>
      </w:r>
      <w:r>
        <w:t>he c</w:t>
      </w:r>
      <w:r w:rsidR="00B22A98" w:rsidRPr="00B22A98">
        <w:t xml:space="preserve">omplaint </w:t>
      </w:r>
      <w:r>
        <w:t xml:space="preserve">was </w:t>
      </w:r>
      <w:r w:rsidR="00B22A98" w:rsidRPr="00B22A98">
        <w:t>dismissed.</w:t>
      </w:r>
    </w:p>
    <w:p w:rsidR="00A35ECC" w:rsidRPr="00A35ECC" w:rsidRDefault="00983D67" w:rsidP="00A35ECC">
      <w:pPr>
        <w:spacing w:after="0"/>
        <w:rPr>
          <w:b/>
          <w:color w:val="244061" w:themeColor="accent1" w:themeShade="80"/>
        </w:rPr>
      </w:pPr>
      <w:r w:rsidRPr="00A35ECC">
        <w:rPr>
          <w:b/>
          <w:color w:val="244061" w:themeColor="accent1" w:themeShade="80"/>
        </w:rPr>
        <w:lastRenderedPageBreak/>
        <w:t>Lynch</w:t>
      </w:r>
      <w:r w:rsidR="00A35ECC" w:rsidRPr="00A35ECC">
        <w:rPr>
          <w:b/>
          <w:color w:val="244061" w:themeColor="accent1" w:themeShade="80"/>
        </w:rPr>
        <w:t xml:space="preserve"> v Department for Education and Child Development</w:t>
      </w:r>
      <w:r w:rsidR="00A35ECC">
        <w:rPr>
          <w:b/>
          <w:color w:val="244061" w:themeColor="accent1" w:themeShade="80"/>
        </w:rPr>
        <w:t xml:space="preserve"> - </w:t>
      </w:r>
      <w:r w:rsidR="00A35ECC" w:rsidRPr="00A35ECC">
        <w:rPr>
          <w:b/>
          <w:color w:val="244061" w:themeColor="accent1" w:themeShade="80"/>
        </w:rPr>
        <w:t>DCCIV-13-414</w:t>
      </w:r>
    </w:p>
    <w:p w:rsidR="00A35ECC" w:rsidRPr="00A35ECC" w:rsidRDefault="00983D67" w:rsidP="00F37780">
      <w:pPr>
        <w:spacing w:after="120"/>
        <w:rPr>
          <w:i/>
        </w:rPr>
      </w:pPr>
      <w:r w:rsidRPr="00A35ECC">
        <w:rPr>
          <w:i/>
        </w:rPr>
        <w:t xml:space="preserve"> </w:t>
      </w:r>
      <w:r w:rsidR="00A35ECC" w:rsidRPr="006F6F5B">
        <w:rPr>
          <w:i/>
        </w:rPr>
        <w:t>- Disability</w:t>
      </w:r>
      <w:r w:rsidR="00992FB3">
        <w:rPr>
          <w:i/>
        </w:rPr>
        <w:t xml:space="preserve"> discrimination</w:t>
      </w:r>
    </w:p>
    <w:p w:rsidR="00A35ECC" w:rsidRDefault="00A35ECC" w:rsidP="009C5E5B">
      <w:pPr>
        <w:spacing w:after="480"/>
      </w:pPr>
      <w:r>
        <w:t>Awaiting Tribunal hearing.</w:t>
      </w:r>
    </w:p>
    <w:p w:rsidR="00D148B6" w:rsidRDefault="00983D67" w:rsidP="003B3443">
      <w:pPr>
        <w:spacing w:line="240" w:lineRule="auto"/>
        <w:jc w:val="left"/>
        <w:rPr>
          <w:rFonts w:ascii="Calibri" w:hAnsi="Calibri" w:cs="Calibri"/>
          <w:sz w:val="23"/>
          <w:szCs w:val="23"/>
        </w:rPr>
      </w:pPr>
      <w:r w:rsidRPr="00D148B6">
        <w:rPr>
          <w:b/>
          <w:color w:val="244061" w:themeColor="accent1" w:themeShade="80"/>
        </w:rPr>
        <w:t>Ragless</w:t>
      </w:r>
      <w:r w:rsidR="00D148B6" w:rsidRPr="00D148B6">
        <w:rPr>
          <w:b/>
          <w:color w:val="244061" w:themeColor="accent1" w:themeShade="80"/>
        </w:rPr>
        <w:t xml:space="preserve"> v South Australian Field and Game Association - DCCIV-14-787</w:t>
      </w:r>
      <w:r w:rsidR="00D148B6">
        <w:rPr>
          <w:rFonts w:ascii="Calibri" w:hAnsi="Calibri" w:cs="Calibri"/>
          <w:sz w:val="23"/>
          <w:szCs w:val="23"/>
        </w:rPr>
        <w:br/>
      </w:r>
      <w:r w:rsidR="00D148B6" w:rsidRPr="006F6F5B">
        <w:rPr>
          <w:i/>
        </w:rPr>
        <w:t>- Disability</w:t>
      </w:r>
      <w:r w:rsidR="00992FB3">
        <w:rPr>
          <w:i/>
        </w:rPr>
        <w:t xml:space="preserve"> discrimination</w:t>
      </w:r>
    </w:p>
    <w:p w:rsidR="00AB439F" w:rsidRDefault="00D148B6" w:rsidP="009C5E5B">
      <w:pPr>
        <w:spacing w:after="480"/>
      </w:pPr>
      <w:r>
        <w:t xml:space="preserve"> Awaiting Tribunal hearing.</w:t>
      </w:r>
    </w:p>
    <w:p w:rsidR="000C066D" w:rsidRDefault="000C066D" w:rsidP="000C066D">
      <w:pPr>
        <w:spacing w:line="240" w:lineRule="auto"/>
        <w:jc w:val="left"/>
        <w:rPr>
          <w:rFonts w:ascii="Calibri" w:hAnsi="Calibri" w:cs="Calibri"/>
          <w:sz w:val="23"/>
          <w:szCs w:val="23"/>
        </w:rPr>
      </w:pPr>
      <w:r w:rsidRPr="00D148B6">
        <w:rPr>
          <w:b/>
          <w:color w:val="244061" w:themeColor="accent1" w:themeShade="80"/>
        </w:rPr>
        <w:t xml:space="preserve">Ragless v </w:t>
      </w:r>
      <w:r>
        <w:rPr>
          <w:b/>
          <w:color w:val="244061" w:themeColor="accent1" w:themeShade="80"/>
        </w:rPr>
        <w:t>Brian Stokes</w:t>
      </w:r>
      <w:r w:rsidRPr="00D148B6">
        <w:rPr>
          <w:b/>
          <w:color w:val="244061" w:themeColor="accent1" w:themeShade="80"/>
        </w:rPr>
        <w:t xml:space="preserve"> - DCCIV-14-</w:t>
      </w:r>
      <w:r>
        <w:rPr>
          <w:b/>
          <w:color w:val="244061" w:themeColor="accent1" w:themeShade="80"/>
        </w:rPr>
        <w:t>788</w:t>
      </w:r>
      <w:r>
        <w:rPr>
          <w:rFonts w:ascii="Calibri" w:hAnsi="Calibri" w:cs="Calibri"/>
          <w:sz w:val="23"/>
          <w:szCs w:val="23"/>
        </w:rPr>
        <w:br/>
      </w:r>
      <w:r w:rsidRPr="00B22A98">
        <w:rPr>
          <w:i/>
        </w:rPr>
        <w:t xml:space="preserve">- </w:t>
      </w:r>
      <w:r>
        <w:rPr>
          <w:i/>
        </w:rPr>
        <w:t>Whistleblower</w:t>
      </w:r>
    </w:p>
    <w:p w:rsidR="000C066D" w:rsidRDefault="000C066D" w:rsidP="000C066D">
      <w:pPr>
        <w:spacing w:after="480"/>
      </w:pPr>
      <w:r>
        <w:t xml:space="preserve"> Awaiting Tribunal hearing.</w:t>
      </w:r>
    </w:p>
    <w:p w:rsidR="002667CD" w:rsidRPr="002667CD" w:rsidRDefault="002667CD" w:rsidP="002667CD">
      <w:pPr>
        <w:spacing w:line="240" w:lineRule="auto"/>
        <w:jc w:val="left"/>
        <w:rPr>
          <w:rFonts w:ascii="Calibri" w:hAnsi="Calibri" w:cs="Calibri"/>
          <w:sz w:val="23"/>
          <w:szCs w:val="23"/>
        </w:rPr>
      </w:pPr>
      <w:r w:rsidRPr="00D148B6">
        <w:rPr>
          <w:b/>
          <w:color w:val="244061" w:themeColor="accent1" w:themeShade="80"/>
        </w:rPr>
        <w:t xml:space="preserve">Ragless v </w:t>
      </w:r>
      <w:r>
        <w:rPr>
          <w:b/>
          <w:color w:val="244061" w:themeColor="accent1" w:themeShade="80"/>
        </w:rPr>
        <w:t>South Australia Police</w:t>
      </w:r>
      <w:r w:rsidRPr="00D148B6">
        <w:rPr>
          <w:b/>
          <w:color w:val="244061" w:themeColor="accent1" w:themeShade="80"/>
        </w:rPr>
        <w:t xml:space="preserve"> - </w:t>
      </w:r>
      <w:r w:rsidR="00B53828">
        <w:rPr>
          <w:b/>
          <w:color w:val="244061" w:themeColor="accent1" w:themeShade="80"/>
        </w:rPr>
        <w:br/>
      </w:r>
      <w:r w:rsidRPr="00D148B6">
        <w:rPr>
          <w:b/>
          <w:color w:val="244061" w:themeColor="accent1" w:themeShade="80"/>
        </w:rPr>
        <w:t>DCCIV-14-</w:t>
      </w:r>
      <w:r w:rsidRPr="002667CD">
        <w:rPr>
          <w:b/>
          <w:color w:val="244061" w:themeColor="accent1" w:themeShade="80"/>
        </w:rPr>
        <w:t>789</w:t>
      </w:r>
      <w:r w:rsidRPr="002667CD">
        <w:rPr>
          <w:rFonts w:ascii="Calibri" w:hAnsi="Calibri" w:cs="Calibri"/>
          <w:sz w:val="23"/>
          <w:szCs w:val="23"/>
        </w:rPr>
        <w:br/>
      </w:r>
      <w:r w:rsidRPr="002667CD">
        <w:rPr>
          <w:i/>
        </w:rPr>
        <w:t>- Whistleblower</w:t>
      </w:r>
    </w:p>
    <w:p w:rsidR="002667CD" w:rsidRPr="002667CD" w:rsidRDefault="002667CD" w:rsidP="002667CD">
      <w:pPr>
        <w:spacing w:after="480"/>
      </w:pPr>
      <w:r w:rsidRPr="002667CD">
        <w:t xml:space="preserve"> Awaiting Tribunal hearing.</w:t>
      </w:r>
    </w:p>
    <w:p w:rsidR="002667CD" w:rsidRPr="002667CD" w:rsidRDefault="002667CD" w:rsidP="002667CD">
      <w:pPr>
        <w:spacing w:line="240" w:lineRule="auto"/>
        <w:jc w:val="left"/>
        <w:rPr>
          <w:rFonts w:ascii="Calibri" w:hAnsi="Calibri" w:cs="Calibri"/>
          <w:sz w:val="23"/>
          <w:szCs w:val="23"/>
        </w:rPr>
      </w:pPr>
      <w:r w:rsidRPr="002667CD">
        <w:rPr>
          <w:b/>
          <w:color w:val="244061" w:themeColor="accent1" w:themeShade="80"/>
        </w:rPr>
        <w:t>Ragless v Police Ombudsman - DCCIV-14-790</w:t>
      </w:r>
      <w:r w:rsidRPr="002667CD">
        <w:rPr>
          <w:rFonts w:ascii="Calibri" w:hAnsi="Calibri" w:cs="Calibri"/>
          <w:sz w:val="23"/>
          <w:szCs w:val="23"/>
        </w:rPr>
        <w:br/>
      </w:r>
      <w:r w:rsidRPr="002667CD">
        <w:rPr>
          <w:i/>
        </w:rPr>
        <w:t>- Whistleblower</w:t>
      </w:r>
    </w:p>
    <w:p w:rsidR="002667CD" w:rsidRDefault="002667CD" w:rsidP="002667CD">
      <w:pPr>
        <w:spacing w:after="480"/>
      </w:pPr>
      <w:r w:rsidRPr="002667CD">
        <w:t xml:space="preserve"> Awaiting Tribunal hearing.</w:t>
      </w:r>
    </w:p>
    <w:p w:rsidR="006F6F5B" w:rsidRPr="006F6F5B" w:rsidRDefault="006F6F5B" w:rsidP="003B3443">
      <w:pPr>
        <w:spacing w:after="120" w:line="240" w:lineRule="auto"/>
      </w:pPr>
      <w:r w:rsidRPr="006F6F5B">
        <w:rPr>
          <w:b/>
          <w:color w:val="244061" w:themeColor="accent1" w:themeShade="80"/>
        </w:rPr>
        <w:t>Ullrich v Adelaide Exchange Jewellers - DCCIV-13-2691</w:t>
      </w:r>
      <w:r>
        <w:br/>
      </w:r>
      <w:r w:rsidRPr="006F6F5B">
        <w:rPr>
          <w:i/>
        </w:rPr>
        <w:t>- Disability</w:t>
      </w:r>
      <w:r w:rsidR="00992FB3">
        <w:rPr>
          <w:i/>
        </w:rPr>
        <w:t xml:space="preserve"> discrimination</w:t>
      </w:r>
    </w:p>
    <w:p w:rsidR="006F6F5B" w:rsidRPr="006F6F5B" w:rsidRDefault="006F6F5B" w:rsidP="009C5E5B">
      <w:pPr>
        <w:spacing w:after="480"/>
      </w:pPr>
      <w:r w:rsidRPr="006F6F5B">
        <w:t>Matter withdrawn by complainant.</w:t>
      </w:r>
    </w:p>
    <w:p w:rsidR="0013324A" w:rsidRDefault="0013324A" w:rsidP="00F37780">
      <w:pPr>
        <w:spacing w:line="240" w:lineRule="auto"/>
      </w:pPr>
      <w:r w:rsidRPr="00D81D37">
        <w:rPr>
          <w:b/>
          <w:color w:val="244061" w:themeColor="accent1" w:themeShade="80"/>
        </w:rPr>
        <w:t>Lawler v Independent Pub Group Pty Ltd -  DCCIV-13-2941</w:t>
      </w:r>
      <w:r>
        <w:br/>
      </w:r>
      <w:r w:rsidRPr="00D81D37">
        <w:rPr>
          <w:i/>
        </w:rPr>
        <w:t>- Caring responsibilities</w:t>
      </w:r>
      <w:r w:rsidR="00992FB3">
        <w:rPr>
          <w:i/>
        </w:rPr>
        <w:t xml:space="preserve"> discrimination</w:t>
      </w:r>
    </w:p>
    <w:p w:rsidR="0013324A" w:rsidRDefault="0013324A" w:rsidP="002667CD">
      <w:pPr>
        <w:spacing w:after="480"/>
      </w:pPr>
      <w:r w:rsidRPr="006F6F5B">
        <w:t>M</w:t>
      </w:r>
      <w:r>
        <w:t>atter withdrawn by complainant.</w:t>
      </w:r>
    </w:p>
    <w:p w:rsidR="00992FB3" w:rsidRPr="001679EF" w:rsidRDefault="00757372" w:rsidP="001679EF">
      <w:pPr>
        <w:spacing w:after="0"/>
        <w:rPr>
          <w:b/>
          <w:color w:val="244061" w:themeColor="accent1" w:themeShade="80"/>
        </w:rPr>
      </w:pPr>
      <w:r>
        <w:rPr>
          <w:b/>
          <w:color w:val="244061" w:themeColor="accent1" w:themeShade="80"/>
        </w:rPr>
        <w:br w:type="column"/>
      </w:r>
      <w:r w:rsidR="00992FB3" w:rsidRPr="001679EF">
        <w:rPr>
          <w:b/>
          <w:color w:val="244061" w:themeColor="accent1" w:themeShade="80"/>
        </w:rPr>
        <w:t>Majok</w:t>
      </w:r>
      <w:r w:rsidR="001679EF" w:rsidRPr="001679EF">
        <w:rPr>
          <w:b/>
          <w:color w:val="244061" w:themeColor="accent1" w:themeShade="80"/>
        </w:rPr>
        <w:t xml:space="preserve"> v Adelaide Resource Recovery Pty Ltd - </w:t>
      </w:r>
      <w:r w:rsidR="00992FB3" w:rsidRPr="001679EF">
        <w:rPr>
          <w:b/>
          <w:color w:val="244061" w:themeColor="accent1" w:themeShade="80"/>
        </w:rPr>
        <w:t xml:space="preserve"> DCCIV-13-2723</w:t>
      </w:r>
    </w:p>
    <w:p w:rsidR="001679EF" w:rsidRPr="00B22A98" w:rsidRDefault="001679EF" w:rsidP="00F37780">
      <w:pPr>
        <w:spacing w:line="240" w:lineRule="auto"/>
        <w:rPr>
          <w:i/>
        </w:rPr>
      </w:pPr>
      <w:r w:rsidRPr="00B22A98">
        <w:rPr>
          <w:i/>
        </w:rPr>
        <w:t xml:space="preserve">- </w:t>
      </w:r>
      <w:r>
        <w:rPr>
          <w:i/>
        </w:rPr>
        <w:t>D</w:t>
      </w:r>
      <w:r w:rsidRPr="00B22A98">
        <w:rPr>
          <w:i/>
        </w:rPr>
        <w:t xml:space="preserve">isability </w:t>
      </w:r>
      <w:r>
        <w:rPr>
          <w:i/>
        </w:rPr>
        <w:t xml:space="preserve">and race </w:t>
      </w:r>
      <w:r w:rsidRPr="00B22A98">
        <w:rPr>
          <w:i/>
        </w:rPr>
        <w:t>discrimination</w:t>
      </w:r>
    </w:p>
    <w:p w:rsidR="001679EF" w:rsidRPr="006F6F5B" w:rsidRDefault="001679EF" w:rsidP="009C5E5B">
      <w:pPr>
        <w:spacing w:after="480"/>
      </w:pPr>
      <w:r w:rsidRPr="006F6F5B">
        <w:t>Matter withdrawn by complainant.</w:t>
      </w:r>
    </w:p>
    <w:p w:rsidR="00C32242" w:rsidRDefault="00992FB3" w:rsidP="00C32242">
      <w:pPr>
        <w:spacing w:after="0"/>
        <w:rPr>
          <w:b/>
          <w:color w:val="244061" w:themeColor="accent1" w:themeShade="80"/>
        </w:rPr>
      </w:pPr>
      <w:r w:rsidRPr="00C32242">
        <w:rPr>
          <w:b/>
          <w:color w:val="244061" w:themeColor="accent1" w:themeShade="80"/>
        </w:rPr>
        <w:t>Ingham</w:t>
      </w:r>
      <w:r w:rsidR="00C32242" w:rsidRPr="00C32242">
        <w:rPr>
          <w:b/>
          <w:color w:val="244061" w:themeColor="accent1" w:themeShade="80"/>
        </w:rPr>
        <w:t xml:space="preserve"> v Department for Planning, Transport &amp; Infrastructure, David Bernard, Judith Carr, Lino Di Lernia - DCCIV-13-2763</w:t>
      </w:r>
    </w:p>
    <w:p w:rsidR="00C32242" w:rsidRPr="00B22A98" w:rsidRDefault="00C32242" w:rsidP="00F37780">
      <w:pPr>
        <w:spacing w:line="240" w:lineRule="auto"/>
        <w:rPr>
          <w:i/>
        </w:rPr>
      </w:pPr>
      <w:r w:rsidRPr="00B22A98">
        <w:rPr>
          <w:i/>
        </w:rPr>
        <w:t xml:space="preserve">- </w:t>
      </w:r>
      <w:r>
        <w:rPr>
          <w:i/>
        </w:rPr>
        <w:t>Whistleblow</w:t>
      </w:r>
      <w:r w:rsidR="000C066D">
        <w:rPr>
          <w:i/>
        </w:rPr>
        <w:t>er</w:t>
      </w:r>
      <w:r>
        <w:rPr>
          <w:i/>
        </w:rPr>
        <w:t xml:space="preserve"> and victimisation</w:t>
      </w:r>
    </w:p>
    <w:p w:rsidR="00C32242" w:rsidRPr="00983D67" w:rsidRDefault="00C32242" w:rsidP="009C5E5B">
      <w:pPr>
        <w:spacing w:after="480"/>
      </w:pPr>
      <w:r w:rsidRPr="00983D67">
        <w:t xml:space="preserve">As at 30 June 2014, parties were awaiting preliminary hearing.  </w:t>
      </w:r>
    </w:p>
    <w:p w:rsidR="00992FB3" w:rsidRPr="004C4476" w:rsidRDefault="00992FB3" w:rsidP="004C4476">
      <w:pPr>
        <w:spacing w:after="0"/>
        <w:rPr>
          <w:b/>
          <w:color w:val="244061" w:themeColor="accent1" w:themeShade="80"/>
        </w:rPr>
      </w:pPr>
      <w:r w:rsidRPr="004C4476">
        <w:rPr>
          <w:b/>
          <w:color w:val="244061" w:themeColor="accent1" w:themeShade="80"/>
        </w:rPr>
        <w:t>Verney</w:t>
      </w:r>
      <w:r w:rsidR="004C4476" w:rsidRPr="004C4476">
        <w:rPr>
          <w:b/>
          <w:color w:val="244061" w:themeColor="accent1" w:themeShade="80"/>
        </w:rPr>
        <w:t xml:space="preserve"> v Romeo’s Retail Group, Anthony Romeo, Harry Papas - </w:t>
      </w:r>
      <w:r w:rsidRPr="004C4476">
        <w:rPr>
          <w:b/>
          <w:color w:val="244061" w:themeColor="accent1" w:themeShade="80"/>
        </w:rPr>
        <w:t>DCCIV-13-2945</w:t>
      </w:r>
    </w:p>
    <w:p w:rsidR="004C4476" w:rsidRPr="00A35ECC" w:rsidRDefault="004C4476" w:rsidP="00F37780">
      <w:pPr>
        <w:spacing w:line="240" w:lineRule="auto"/>
        <w:rPr>
          <w:i/>
        </w:rPr>
      </w:pPr>
      <w:r w:rsidRPr="006F6F5B">
        <w:rPr>
          <w:i/>
        </w:rPr>
        <w:t xml:space="preserve">- </w:t>
      </w:r>
      <w:r>
        <w:rPr>
          <w:i/>
        </w:rPr>
        <w:t>Sexual harassment, sex discrimination, victimisation</w:t>
      </w:r>
    </w:p>
    <w:p w:rsidR="004C4476" w:rsidRPr="006F6F5B" w:rsidRDefault="004C4476" w:rsidP="009C5E5B">
      <w:pPr>
        <w:spacing w:after="480"/>
      </w:pPr>
      <w:r w:rsidRPr="006F6F5B">
        <w:t>Matter withdrawn by complainant</w:t>
      </w:r>
      <w:r>
        <w:t xml:space="preserve"> due to ill health</w:t>
      </w:r>
      <w:r w:rsidRPr="006F6F5B">
        <w:t>.</w:t>
      </w:r>
    </w:p>
    <w:p w:rsidR="00211239" w:rsidRDefault="00992FB3" w:rsidP="00211239">
      <w:pPr>
        <w:spacing w:after="0"/>
        <w:rPr>
          <w:b/>
          <w:color w:val="244061" w:themeColor="accent1" w:themeShade="80"/>
        </w:rPr>
      </w:pPr>
      <w:r w:rsidRPr="00211239">
        <w:rPr>
          <w:b/>
          <w:color w:val="244061" w:themeColor="accent1" w:themeShade="80"/>
        </w:rPr>
        <w:t>Ali</w:t>
      </w:r>
      <w:r w:rsidR="00211239" w:rsidRPr="00211239">
        <w:rPr>
          <w:b/>
          <w:color w:val="244061" w:themeColor="accent1" w:themeShade="80"/>
        </w:rPr>
        <w:t xml:space="preserve"> v I-Sec Pty Ltd</w:t>
      </w:r>
      <w:r w:rsidRPr="00211239">
        <w:rPr>
          <w:b/>
          <w:color w:val="244061" w:themeColor="accent1" w:themeShade="80"/>
        </w:rPr>
        <w:t xml:space="preserve"> - </w:t>
      </w:r>
      <w:r w:rsidR="00211239" w:rsidRPr="00211239">
        <w:rPr>
          <w:b/>
          <w:color w:val="244061" w:themeColor="accent1" w:themeShade="80"/>
        </w:rPr>
        <w:t>DCCIV-14-785</w:t>
      </w:r>
    </w:p>
    <w:p w:rsidR="00211239" w:rsidRPr="00B22A98" w:rsidRDefault="00211239" w:rsidP="00211239">
      <w:pPr>
        <w:spacing w:after="120"/>
        <w:rPr>
          <w:i/>
        </w:rPr>
      </w:pPr>
      <w:r w:rsidRPr="00B22A98">
        <w:rPr>
          <w:i/>
        </w:rPr>
        <w:t xml:space="preserve">- </w:t>
      </w:r>
      <w:r>
        <w:rPr>
          <w:i/>
        </w:rPr>
        <w:t>Race</w:t>
      </w:r>
      <w:r w:rsidRPr="00B22A98">
        <w:rPr>
          <w:i/>
        </w:rPr>
        <w:t xml:space="preserve"> discrimination</w:t>
      </w:r>
    </w:p>
    <w:p w:rsidR="001E5F92" w:rsidRPr="006F6F5B" w:rsidRDefault="001E5F92" w:rsidP="009C5E5B">
      <w:pPr>
        <w:spacing w:after="480"/>
      </w:pPr>
      <w:r>
        <w:t xml:space="preserve">Parties failed to appear at </w:t>
      </w:r>
      <w:r w:rsidR="00595401">
        <w:t xml:space="preserve">a </w:t>
      </w:r>
      <w:r>
        <w:t xml:space="preserve">preliminary hearing in July 2014. </w:t>
      </w:r>
      <w:r w:rsidRPr="006F6F5B">
        <w:t xml:space="preserve">Matter </w:t>
      </w:r>
      <w:r w:rsidR="00595401">
        <w:t xml:space="preserve">was </w:t>
      </w:r>
      <w:r>
        <w:t>subsequently withdrawn.</w:t>
      </w:r>
    </w:p>
    <w:p w:rsidR="00992FB3" w:rsidRPr="00B36B68" w:rsidRDefault="00992FB3" w:rsidP="00B36B68">
      <w:pPr>
        <w:spacing w:after="0"/>
        <w:rPr>
          <w:b/>
          <w:color w:val="244061" w:themeColor="accent1" w:themeShade="80"/>
        </w:rPr>
      </w:pPr>
      <w:r w:rsidRPr="00B36B68">
        <w:rPr>
          <w:b/>
          <w:color w:val="244061" w:themeColor="accent1" w:themeShade="80"/>
        </w:rPr>
        <w:t>Holmes</w:t>
      </w:r>
      <w:r w:rsidR="00B36B68" w:rsidRPr="00B36B68">
        <w:rPr>
          <w:b/>
          <w:color w:val="244061" w:themeColor="accent1" w:themeShade="80"/>
        </w:rPr>
        <w:t xml:space="preserve"> v SA Prison Health Service</w:t>
      </w:r>
      <w:r w:rsidRPr="00B36B68">
        <w:rPr>
          <w:b/>
          <w:color w:val="244061" w:themeColor="accent1" w:themeShade="80"/>
        </w:rPr>
        <w:t xml:space="preserve"> - </w:t>
      </w:r>
      <w:r w:rsidR="00B36B68" w:rsidRPr="00B36B68">
        <w:rPr>
          <w:b/>
          <w:color w:val="244061" w:themeColor="accent1" w:themeShade="80"/>
        </w:rPr>
        <w:t>DCCIV-14-786</w:t>
      </w:r>
    </w:p>
    <w:p w:rsidR="00B36B68" w:rsidRDefault="00B36B68" w:rsidP="00992FB3">
      <w:pPr>
        <w:rPr>
          <w:i/>
        </w:rPr>
      </w:pPr>
      <w:r w:rsidRPr="006F6F5B">
        <w:rPr>
          <w:i/>
        </w:rPr>
        <w:t>- Disability</w:t>
      </w:r>
      <w:r>
        <w:rPr>
          <w:i/>
        </w:rPr>
        <w:t xml:space="preserve"> discrimination</w:t>
      </w:r>
    </w:p>
    <w:p w:rsidR="00B26B7D" w:rsidRPr="006F6F5B" w:rsidRDefault="00B26B7D" w:rsidP="009C5E5B">
      <w:pPr>
        <w:spacing w:after="480"/>
      </w:pPr>
      <w:r w:rsidRPr="006F6F5B">
        <w:t>Matter withdrawn by complainant</w:t>
      </w:r>
      <w:r>
        <w:t xml:space="preserve"> at preliminary hearing in July 2014 as his situation had changed</w:t>
      </w:r>
      <w:r w:rsidRPr="006F6F5B">
        <w:t>.</w:t>
      </w:r>
    </w:p>
    <w:p w:rsidR="00757372" w:rsidRDefault="00757372" w:rsidP="00E42D00">
      <w:pPr>
        <w:spacing w:after="0"/>
        <w:rPr>
          <w:b/>
          <w:color w:val="244061" w:themeColor="accent1" w:themeShade="80"/>
        </w:rPr>
      </w:pPr>
      <w:r>
        <w:rPr>
          <w:b/>
          <w:color w:val="244061" w:themeColor="accent1" w:themeShade="80"/>
        </w:rPr>
        <w:br w:type="page"/>
      </w:r>
    </w:p>
    <w:p w:rsidR="00992FB3" w:rsidRPr="00E42D00" w:rsidRDefault="00992FB3" w:rsidP="00E42D00">
      <w:pPr>
        <w:spacing w:after="0"/>
        <w:rPr>
          <w:b/>
          <w:color w:val="244061" w:themeColor="accent1" w:themeShade="80"/>
        </w:rPr>
      </w:pPr>
      <w:r w:rsidRPr="00E42D00">
        <w:rPr>
          <w:b/>
          <w:color w:val="244061" w:themeColor="accent1" w:themeShade="80"/>
        </w:rPr>
        <w:lastRenderedPageBreak/>
        <w:t>Marshall</w:t>
      </w:r>
      <w:r w:rsidR="00E42D00" w:rsidRPr="00E42D00">
        <w:rPr>
          <w:b/>
          <w:color w:val="244061" w:themeColor="accent1" w:themeShade="80"/>
        </w:rPr>
        <w:t xml:space="preserve"> v SA Health - DCCIV-14-1024</w:t>
      </w:r>
    </w:p>
    <w:p w:rsidR="00E42D00" w:rsidRDefault="00E42D00" w:rsidP="00E42D00">
      <w:pPr>
        <w:spacing w:line="240" w:lineRule="auto"/>
        <w:jc w:val="left"/>
        <w:rPr>
          <w:rFonts w:ascii="Calibri" w:hAnsi="Calibri" w:cs="Calibri"/>
          <w:sz w:val="23"/>
          <w:szCs w:val="23"/>
        </w:rPr>
      </w:pPr>
      <w:r w:rsidRPr="006F6F5B">
        <w:rPr>
          <w:i/>
        </w:rPr>
        <w:t>- Disability</w:t>
      </w:r>
      <w:r>
        <w:rPr>
          <w:i/>
        </w:rPr>
        <w:t xml:space="preserve"> discrimination</w:t>
      </w:r>
    </w:p>
    <w:p w:rsidR="00E42D00" w:rsidRPr="00992FB3" w:rsidRDefault="00E42D00" w:rsidP="009C5E5B">
      <w:pPr>
        <w:spacing w:after="480"/>
      </w:pPr>
      <w:r>
        <w:t xml:space="preserve"> Awaiting preliminary Tribunal hearing.</w:t>
      </w:r>
    </w:p>
    <w:p w:rsidR="003B3443" w:rsidRDefault="00992FB3" w:rsidP="003B3443">
      <w:pPr>
        <w:autoSpaceDE w:val="0"/>
        <w:autoSpaceDN w:val="0"/>
        <w:adjustRightInd w:val="0"/>
        <w:spacing w:after="0" w:line="240" w:lineRule="auto"/>
        <w:jc w:val="left"/>
        <w:rPr>
          <w:b/>
          <w:color w:val="244061" w:themeColor="accent1" w:themeShade="80"/>
        </w:rPr>
      </w:pPr>
      <w:r w:rsidRPr="003B3443">
        <w:rPr>
          <w:b/>
          <w:color w:val="244061" w:themeColor="accent1" w:themeShade="80"/>
        </w:rPr>
        <w:t>Davidson</w:t>
      </w:r>
      <w:r w:rsidR="00A00D28" w:rsidRPr="003B3443">
        <w:rPr>
          <w:b/>
          <w:color w:val="244061" w:themeColor="accent1" w:themeShade="80"/>
        </w:rPr>
        <w:t xml:space="preserve"> v </w:t>
      </w:r>
      <w:r w:rsidR="003B3443" w:rsidRPr="00A35ECC">
        <w:rPr>
          <w:b/>
          <w:color w:val="244061" w:themeColor="accent1" w:themeShade="80"/>
        </w:rPr>
        <w:t>Department for Education and Child Development</w:t>
      </w:r>
      <w:r w:rsidR="003B3443">
        <w:rPr>
          <w:b/>
          <w:color w:val="244061" w:themeColor="accent1" w:themeShade="80"/>
        </w:rPr>
        <w:t xml:space="preserve"> - </w:t>
      </w:r>
      <w:r w:rsidR="003B3443" w:rsidRPr="003B3443">
        <w:rPr>
          <w:b/>
          <w:color w:val="244061" w:themeColor="accent1" w:themeShade="80"/>
        </w:rPr>
        <w:t>DCCIV-14-1023</w:t>
      </w:r>
    </w:p>
    <w:p w:rsidR="003B3443" w:rsidRDefault="003B3443" w:rsidP="003B3443">
      <w:pPr>
        <w:autoSpaceDE w:val="0"/>
        <w:autoSpaceDN w:val="0"/>
        <w:adjustRightInd w:val="0"/>
        <w:spacing w:line="240" w:lineRule="auto"/>
        <w:jc w:val="left"/>
        <w:rPr>
          <w:i/>
        </w:rPr>
      </w:pPr>
      <w:r w:rsidRPr="006F6F5B">
        <w:rPr>
          <w:i/>
        </w:rPr>
        <w:t xml:space="preserve">- </w:t>
      </w:r>
      <w:r>
        <w:rPr>
          <w:i/>
        </w:rPr>
        <w:t>Whistleblow</w:t>
      </w:r>
      <w:r w:rsidR="005B78E1">
        <w:rPr>
          <w:i/>
        </w:rPr>
        <w:t>ing</w:t>
      </w:r>
    </w:p>
    <w:p w:rsidR="003B3443" w:rsidRPr="009C5E5B" w:rsidRDefault="003B3443" w:rsidP="009C5E5B">
      <w:pPr>
        <w:autoSpaceDE w:val="0"/>
        <w:autoSpaceDN w:val="0"/>
        <w:adjustRightInd w:val="0"/>
        <w:spacing w:after="480" w:line="240" w:lineRule="auto"/>
        <w:jc w:val="left"/>
      </w:pPr>
      <w:r>
        <w:t>Awaiting Tribunal hearing.</w:t>
      </w:r>
    </w:p>
    <w:p w:rsidR="00992FB3" w:rsidRPr="00E8231B" w:rsidRDefault="00992FB3" w:rsidP="00E8231B">
      <w:pPr>
        <w:spacing w:after="0"/>
        <w:rPr>
          <w:b/>
          <w:color w:val="244061" w:themeColor="accent1" w:themeShade="80"/>
        </w:rPr>
      </w:pPr>
      <w:r w:rsidRPr="00E8231B">
        <w:rPr>
          <w:b/>
          <w:color w:val="244061" w:themeColor="accent1" w:themeShade="80"/>
        </w:rPr>
        <w:t>Colbung</w:t>
      </w:r>
      <w:r w:rsidR="00E8231B" w:rsidRPr="00E8231B">
        <w:rPr>
          <w:b/>
          <w:color w:val="244061" w:themeColor="accent1" w:themeShade="80"/>
        </w:rPr>
        <w:t xml:space="preserve"> v Ceduna Koonibba Aboriginal Health Service Incorporated</w:t>
      </w:r>
      <w:r w:rsidR="00E8231B">
        <w:rPr>
          <w:b/>
          <w:color w:val="244061" w:themeColor="accent1" w:themeShade="80"/>
        </w:rPr>
        <w:t>, Mavis Miller, Nina Spaan</w:t>
      </w:r>
      <w:r w:rsidR="00E8231B" w:rsidRPr="00E8231B">
        <w:rPr>
          <w:b/>
          <w:color w:val="244061" w:themeColor="accent1" w:themeShade="80"/>
        </w:rPr>
        <w:t xml:space="preserve"> - </w:t>
      </w:r>
      <w:r w:rsidRPr="00E8231B">
        <w:rPr>
          <w:b/>
          <w:color w:val="244061" w:themeColor="accent1" w:themeShade="80"/>
        </w:rPr>
        <w:t>DCCIV-13-2461</w:t>
      </w:r>
    </w:p>
    <w:p w:rsidR="00E8231B" w:rsidRDefault="00E8231B" w:rsidP="00E8231B">
      <w:pPr>
        <w:spacing w:line="240" w:lineRule="auto"/>
        <w:jc w:val="left"/>
        <w:rPr>
          <w:rFonts w:ascii="Calibri" w:hAnsi="Calibri" w:cs="Calibri"/>
          <w:sz w:val="23"/>
          <w:szCs w:val="23"/>
        </w:rPr>
      </w:pPr>
      <w:r w:rsidRPr="006F6F5B">
        <w:rPr>
          <w:i/>
        </w:rPr>
        <w:t>- Disability</w:t>
      </w:r>
      <w:r>
        <w:rPr>
          <w:i/>
        </w:rPr>
        <w:t xml:space="preserve"> discrimination</w:t>
      </w:r>
    </w:p>
    <w:p w:rsidR="00E8231B" w:rsidRPr="006F6F5B" w:rsidRDefault="00E8231B" w:rsidP="009C5E5B">
      <w:pPr>
        <w:autoSpaceDE w:val="0"/>
        <w:autoSpaceDN w:val="0"/>
        <w:adjustRightInd w:val="0"/>
        <w:spacing w:after="480" w:line="240" w:lineRule="auto"/>
        <w:jc w:val="left"/>
      </w:pPr>
      <w:r>
        <w:t xml:space="preserve"> </w:t>
      </w:r>
      <w:r w:rsidRPr="006F6F5B">
        <w:t>Matter withdrawn by complainant.</w:t>
      </w:r>
    </w:p>
    <w:p w:rsidR="00992FB3" w:rsidRPr="005B78E1" w:rsidRDefault="00992FB3" w:rsidP="005B78E1">
      <w:pPr>
        <w:spacing w:after="0"/>
        <w:rPr>
          <w:b/>
          <w:color w:val="244061" w:themeColor="accent1" w:themeShade="80"/>
        </w:rPr>
      </w:pPr>
      <w:r w:rsidRPr="005B78E1">
        <w:rPr>
          <w:b/>
          <w:color w:val="244061" w:themeColor="accent1" w:themeShade="80"/>
        </w:rPr>
        <w:t>Ingham</w:t>
      </w:r>
      <w:r w:rsidR="005B78E1" w:rsidRPr="005B78E1">
        <w:rPr>
          <w:b/>
          <w:color w:val="244061" w:themeColor="accent1" w:themeShade="80"/>
        </w:rPr>
        <w:t xml:space="preserve"> v Department for Planning, Transport &amp; Infrastructure, Rod Hook, David Bernard - DCCIV-14-250</w:t>
      </w:r>
    </w:p>
    <w:p w:rsidR="005B78E1" w:rsidRPr="00B22A98" w:rsidRDefault="005B78E1" w:rsidP="005B78E1">
      <w:pPr>
        <w:spacing w:line="240" w:lineRule="auto"/>
        <w:rPr>
          <w:i/>
        </w:rPr>
      </w:pPr>
      <w:r w:rsidRPr="00B22A98">
        <w:rPr>
          <w:i/>
        </w:rPr>
        <w:t xml:space="preserve">- </w:t>
      </w:r>
      <w:r>
        <w:rPr>
          <w:i/>
        </w:rPr>
        <w:t>Whistleblow</w:t>
      </w:r>
      <w:r w:rsidR="000C066D">
        <w:rPr>
          <w:i/>
        </w:rPr>
        <w:t>er</w:t>
      </w:r>
      <w:r>
        <w:rPr>
          <w:i/>
        </w:rPr>
        <w:t xml:space="preserve"> and victimisation</w:t>
      </w:r>
    </w:p>
    <w:p w:rsidR="005B78E1" w:rsidRPr="00992FB3" w:rsidRDefault="005B78E1" w:rsidP="009C5E5B">
      <w:pPr>
        <w:autoSpaceDE w:val="0"/>
        <w:autoSpaceDN w:val="0"/>
        <w:adjustRightInd w:val="0"/>
        <w:spacing w:after="480" w:line="240" w:lineRule="auto"/>
        <w:jc w:val="left"/>
      </w:pPr>
      <w:r>
        <w:t>Awaiting preliminary Tribunal hearing.</w:t>
      </w:r>
    </w:p>
    <w:p w:rsidR="00E41D2B" w:rsidRPr="00E41D2B" w:rsidRDefault="00992FB3" w:rsidP="00E41D2B">
      <w:pPr>
        <w:spacing w:after="0"/>
        <w:rPr>
          <w:b/>
          <w:color w:val="244061" w:themeColor="accent1" w:themeShade="80"/>
        </w:rPr>
      </w:pPr>
      <w:r w:rsidRPr="00E41D2B">
        <w:rPr>
          <w:b/>
          <w:color w:val="244061" w:themeColor="accent1" w:themeShade="80"/>
        </w:rPr>
        <w:t>Gordon</w:t>
      </w:r>
      <w:r w:rsidR="00E41D2B" w:rsidRPr="00E41D2B">
        <w:rPr>
          <w:b/>
          <w:color w:val="244061" w:themeColor="accent1" w:themeShade="80"/>
        </w:rPr>
        <w:t xml:space="preserve"> v Uniting Communities - DCCIV-13-413</w:t>
      </w:r>
    </w:p>
    <w:p w:rsidR="00E41D2B" w:rsidRPr="00B22A98" w:rsidRDefault="00E41D2B" w:rsidP="00E41D2B">
      <w:pPr>
        <w:spacing w:after="120"/>
        <w:rPr>
          <w:i/>
        </w:rPr>
      </w:pPr>
      <w:r w:rsidRPr="00B22A98">
        <w:rPr>
          <w:i/>
        </w:rPr>
        <w:t xml:space="preserve">- </w:t>
      </w:r>
      <w:r>
        <w:rPr>
          <w:i/>
        </w:rPr>
        <w:t>Race</w:t>
      </w:r>
      <w:r w:rsidRPr="00B22A98">
        <w:rPr>
          <w:i/>
        </w:rPr>
        <w:t xml:space="preserve"> discrimination</w:t>
      </w:r>
    </w:p>
    <w:p w:rsidR="00E41D2B" w:rsidRDefault="00E41D2B" w:rsidP="009C5E5B">
      <w:pPr>
        <w:autoSpaceDE w:val="0"/>
        <w:autoSpaceDN w:val="0"/>
        <w:adjustRightInd w:val="0"/>
        <w:spacing w:after="480" w:line="240" w:lineRule="auto"/>
        <w:jc w:val="left"/>
      </w:pPr>
      <w:r w:rsidRPr="006F6F5B">
        <w:t>Matter withdrawn by complainant.</w:t>
      </w:r>
    </w:p>
    <w:p w:rsidR="00992FB3" w:rsidRDefault="00992FB3" w:rsidP="00371B55">
      <w:pPr>
        <w:spacing w:after="0"/>
        <w:rPr>
          <w:b/>
          <w:color w:val="244061" w:themeColor="accent1" w:themeShade="80"/>
        </w:rPr>
      </w:pPr>
      <w:r w:rsidRPr="00371B55">
        <w:rPr>
          <w:b/>
          <w:color w:val="244061" w:themeColor="accent1" w:themeShade="80"/>
        </w:rPr>
        <w:t>Pathi</w:t>
      </w:r>
      <w:r w:rsidR="00371B55" w:rsidRPr="00371B55">
        <w:rPr>
          <w:b/>
          <w:color w:val="244061" w:themeColor="accent1" w:themeShade="80"/>
        </w:rPr>
        <w:t xml:space="preserve"> v Australia and New Zealand Banking Group Limited - </w:t>
      </w:r>
      <w:r w:rsidR="00371B55" w:rsidRPr="00E41D2B">
        <w:rPr>
          <w:b/>
          <w:color w:val="244061" w:themeColor="accent1" w:themeShade="80"/>
        </w:rPr>
        <w:t>DCCIV-</w:t>
      </w:r>
      <w:r w:rsidR="00371B55">
        <w:rPr>
          <w:b/>
          <w:color w:val="244061" w:themeColor="accent1" w:themeShade="80"/>
        </w:rPr>
        <w:t>14-442</w:t>
      </w:r>
      <w:r w:rsidR="00371B55" w:rsidRPr="00371B55">
        <w:rPr>
          <w:b/>
          <w:color w:val="244061" w:themeColor="accent1" w:themeShade="80"/>
        </w:rPr>
        <w:t xml:space="preserve"> </w:t>
      </w:r>
    </w:p>
    <w:p w:rsidR="00371B55" w:rsidRPr="00B22A98" w:rsidRDefault="00371B55" w:rsidP="00371B55">
      <w:pPr>
        <w:spacing w:after="120"/>
        <w:rPr>
          <w:i/>
        </w:rPr>
      </w:pPr>
      <w:r w:rsidRPr="00B22A98">
        <w:rPr>
          <w:i/>
        </w:rPr>
        <w:t xml:space="preserve">- </w:t>
      </w:r>
      <w:r>
        <w:rPr>
          <w:i/>
        </w:rPr>
        <w:t>Race</w:t>
      </w:r>
      <w:r w:rsidRPr="00B22A98">
        <w:rPr>
          <w:i/>
        </w:rPr>
        <w:t xml:space="preserve"> discrimination</w:t>
      </w:r>
    </w:p>
    <w:p w:rsidR="00371B55" w:rsidRDefault="00371B55" w:rsidP="009C5E5B">
      <w:pPr>
        <w:autoSpaceDE w:val="0"/>
        <w:autoSpaceDN w:val="0"/>
        <w:adjustRightInd w:val="0"/>
        <w:spacing w:after="480" w:line="240" w:lineRule="auto"/>
        <w:jc w:val="left"/>
      </w:pPr>
      <w:r w:rsidRPr="006F6F5B">
        <w:t>Matter withdrawn by complainant.</w:t>
      </w:r>
    </w:p>
    <w:p w:rsidR="00992FB3" w:rsidRPr="009155CE" w:rsidRDefault="009155CE" w:rsidP="009155CE">
      <w:pPr>
        <w:spacing w:after="0"/>
        <w:rPr>
          <w:b/>
          <w:color w:val="244061" w:themeColor="accent1" w:themeShade="80"/>
        </w:rPr>
      </w:pPr>
      <w:r w:rsidRPr="009155CE">
        <w:rPr>
          <w:b/>
          <w:color w:val="244061" w:themeColor="accent1" w:themeShade="80"/>
        </w:rPr>
        <w:t>Cowie v  Central Adelaide Local Health Network (CALHN), Dr Peter Steele, Mr Michael Cursaro  - DCCIV-14-623</w:t>
      </w:r>
    </w:p>
    <w:p w:rsidR="00FB3B8C" w:rsidRDefault="00FB3B8C" w:rsidP="00FB3B8C">
      <w:pPr>
        <w:spacing w:line="240" w:lineRule="auto"/>
        <w:jc w:val="left"/>
        <w:rPr>
          <w:rFonts w:ascii="Calibri" w:hAnsi="Calibri" w:cs="Calibri"/>
          <w:sz w:val="23"/>
          <w:szCs w:val="23"/>
        </w:rPr>
      </w:pPr>
      <w:r w:rsidRPr="006F6F5B">
        <w:rPr>
          <w:i/>
        </w:rPr>
        <w:t>- Disability</w:t>
      </w:r>
      <w:r>
        <w:rPr>
          <w:i/>
        </w:rPr>
        <w:t xml:space="preserve"> discrimination and whistleblowing</w:t>
      </w:r>
    </w:p>
    <w:p w:rsidR="00FB3B8C" w:rsidRPr="00992FB3" w:rsidRDefault="00FB3B8C" w:rsidP="009C5E5B">
      <w:pPr>
        <w:autoSpaceDE w:val="0"/>
        <w:autoSpaceDN w:val="0"/>
        <w:adjustRightInd w:val="0"/>
        <w:spacing w:after="480" w:line="240" w:lineRule="auto"/>
        <w:jc w:val="left"/>
      </w:pPr>
      <w:r>
        <w:t>Awaiting preliminary Tribunal hearing.</w:t>
      </w:r>
    </w:p>
    <w:p w:rsidR="00992FB3" w:rsidRDefault="00366EEE" w:rsidP="00742F8C">
      <w:pPr>
        <w:spacing w:after="0"/>
        <w:rPr>
          <w:b/>
          <w:color w:val="244061" w:themeColor="accent1" w:themeShade="80"/>
        </w:rPr>
      </w:pPr>
      <w:r>
        <w:rPr>
          <w:b/>
          <w:color w:val="244061" w:themeColor="accent1" w:themeShade="80"/>
        </w:rPr>
        <w:br w:type="column"/>
      </w:r>
      <w:r w:rsidR="00992FB3" w:rsidRPr="00742F8C">
        <w:rPr>
          <w:b/>
          <w:color w:val="244061" w:themeColor="accent1" w:themeShade="80"/>
        </w:rPr>
        <w:t>Bone-George</w:t>
      </w:r>
      <w:r w:rsidR="00742F8C" w:rsidRPr="00742F8C">
        <w:rPr>
          <w:b/>
          <w:color w:val="244061" w:themeColor="accent1" w:themeShade="80"/>
        </w:rPr>
        <w:t xml:space="preserve"> v </w:t>
      </w:r>
      <w:r w:rsidR="00742F8C" w:rsidRPr="00A35ECC">
        <w:rPr>
          <w:b/>
          <w:color w:val="244061" w:themeColor="accent1" w:themeShade="80"/>
        </w:rPr>
        <w:t>Department for Education and Child Development</w:t>
      </w:r>
      <w:r w:rsidR="00742F8C">
        <w:rPr>
          <w:b/>
          <w:color w:val="244061" w:themeColor="accent1" w:themeShade="80"/>
        </w:rPr>
        <w:t xml:space="preserve"> - </w:t>
      </w:r>
      <w:r w:rsidR="00742F8C" w:rsidRPr="003B3443">
        <w:rPr>
          <w:b/>
          <w:color w:val="244061" w:themeColor="accent1" w:themeShade="80"/>
        </w:rPr>
        <w:t>DCCIV</w:t>
      </w:r>
      <w:r w:rsidR="00742F8C">
        <w:rPr>
          <w:b/>
          <w:color w:val="244061" w:themeColor="accent1" w:themeShade="80"/>
        </w:rPr>
        <w:t>-</w:t>
      </w:r>
      <w:r w:rsidR="00742F8C" w:rsidRPr="00742F8C">
        <w:rPr>
          <w:b/>
          <w:color w:val="244061" w:themeColor="accent1" w:themeShade="80"/>
        </w:rPr>
        <w:t xml:space="preserve"> 13-2905</w:t>
      </w:r>
    </w:p>
    <w:p w:rsidR="00742F8C" w:rsidRDefault="00742F8C" w:rsidP="00742F8C">
      <w:pPr>
        <w:spacing w:line="240" w:lineRule="auto"/>
        <w:jc w:val="left"/>
        <w:rPr>
          <w:rFonts w:ascii="Calibri" w:hAnsi="Calibri" w:cs="Calibri"/>
          <w:sz w:val="23"/>
          <w:szCs w:val="23"/>
        </w:rPr>
      </w:pPr>
      <w:r w:rsidRPr="006F6F5B">
        <w:rPr>
          <w:i/>
        </w:rPr>
        <w:t>- Disability</w:t>
      </w:r>
      <w:r>
        <w:rPr>
          <w:i/>
        </w:rPr>
        <w:t xml:space="preserve"> discrimination</w:t>
      </w:r>
    </w:p>
    <w:p w:rsidR="00742F8C" w:rsidRPr="00992FB3" w:rsidRDefault="00742F8C" w:rsidP="009C5E5B">
      <w:pPr>
        <w:autoSpaceDE w:val="0"/>
        <w:autoSpaceDN w:val="0"/>
        <w:adjustRightInd w:val="0"/>
        <w:spacing w:after="480" w:line="240" w:lineRule="auto"/>
        <w:jc w:val="left"/>
      </w:pPr>
      <w:r>
        <w:t>Awaiting preliminary Tribunal hearing.</w:t>
      </w:r>
    </w:p>
    <w:p w:rsidR="009C5E5B" w:rsidRDefault="00992FB3" w:rsidP="009C5E5B">
      <w:pPr>
        <w:spacing w:after="0"/>
        <w:rPr>
          <w:b/>
          <w:color w:val="244061" w:themeColor="accent1" w:themeShade="80"/>
        </w:rPr>
      </w:pPr>
      <w:r w:rsidRPr="009C5E5B">
        <w:rPr>
          <w:b/>
          <w:color w:val="244061" w:themeColor="accent1" w:themeShade="80"/>
        </w:rPr>
        <w:t>Turnbull</w:t>
      </w:r>
      <w:r w:rsidR="009C5E5B" w:rsidRPr="009C5E5B">
        <w:rPr>
          <w:b/>
          <w:color w:val="244061" w:themeColor="accent1" w:themeShade="80"/>
        </w:rPr>
        <w:t xml:space="preserve"> </w:t>
      </w:r>
      <w:r w:rsidR="009C5E5B" w:rsidRPr="00742F8C">
        <w:rPr>
          <w:b/>
          <w:color w:val="244061" w:themeColor="accent1" w:themeShade="80"/>
        </w:rPr>
        <w:t xml:space="preserve">v </w:t>
      </w:r>
      <w:r w:rsidR="009C5E5B" w:rsidRPr="00A35ECC">
        <w:rPr>
          <w:b/>
          <w:color w:val="244061" w:themeColor="accent1" w:themeShade="80"/>
        </w:rPr>
        <w:t xml:space="preserve">Department for </w:t>
      </w:r>
      <w:r w:rsidR="009C5E5B">
        <w:rPr>
          <w:b/>
          <w:color w:val="244061" w:themeColor="accent1" w:themeShade="80"/>
        </w:rPr>
        <w:t xml:space="preserve">Communities and Social Inclusion - </w:t>
      </w:r>
      <w:r w:rsidR="009C5E5B" w:rsidRPr="003B3443">
        <w:rPr>
          <w:b/>
          <w:color w:val="244061" w:themeColor="accent1" w:themeShade="80"/>
        </w:rPr>
        <w:t>DCCIV</w:t>
      </w:r>
      <w:r w:rsidR="009C5E5B">
        <w:rPr>
          <w:b/>
          <w:color w:val="244061" w:themeColor="accent1" w:themeShade="80"/>
        </w:rPr>
        <w:t>-</w:t>
      </w:r>
      <w:r w:rsidR="009C5E5B" w:rsidRPr="009C5E5B">
        <w:rPr>
          <w:b/>
          <w:color w:val="244061" w:themeColor="accent1" w:themeShade="80"/>
        </w:rPr>
        <w:t>14-45</w:t>
      </w:r>
    </w:p>
    <w:p w:rsidR="009C5E5B" w:rsidRPr="00B22A98" w:rsidRDefault="009C5E5B" w:rsidP="009C5E5B">
      <w:pPr>
        <w:spacing w:after="120"/>
        <w:rPr>
          <w:i/>
        </w:rPr>
      </w:pPr>
      <w:r w:rsidRPr="00B22A98">
        <w:rPr>
          <w:i/>
        </w:rPr>
        <w:t xml:space="preserve">- </w:t>
      </w:r>
      <w:r>
        <w:rPr>
          <w:i/>
        </w:rPr>
        <w:t>Race</w:t>
      </w:r>
      <w:r w:rsidRPr="00B22A98">
        <w:rPr>
          <w:i/>
        </w:rPr>
        <w:t xml:space="preserve"> discrimination</w:t>
      </w:r>
    </w:p>
    <w:p w:rsidR="009C5E5B" w:rsidRPr="00B22A98" w:rsidRDefault="009C5E5B" w:rsidP="0064580A">
      <w:pPr>
        <w:spacing w:after="480"/>
      </w:pPr>
      <w:r>
        <w:t xml:space="preserve">The complainant did not appear </w:t>
      </w:r>
      <w:r w:rsidRPr="00B22A98">
        <w:t xml:space="preserve">at </w:t>
      </w:r>
      <w:r>
        <w:t xml:space="preserve">two scheduled </w:t>
      </w:r>
      <w:r w:rsidRPr="00B22A98">
        <w:t>hearing</w:t>
      </w:r>
      <w:r>
        <w:t>s. The c</w:t>
      </w:r>
      <w:r w:rsidRPr="00B22A98">
        <w:t xml:space="preserve">omplaint </w:t>
      </w:r>
      <w:r>
        <w:t xml:space="preserve">was </w:t>
      </w:r>
      <w:r w:rsidRPr="00B22A98">
        <w:t>dismissed.</w:t>
      </w:r>
    </w:p>
    <w:p w:rsidR="0064580A" w:rsidRPr="00E70420" w:rsidRDefault="0064580A" w:rsidP="0064580A">
      <w:pPr>
        <w:spacing w:after="0"/>
        <w:rPr>
          <w:b/>
          <w:color w:val="244061" w:themeColor="accent1" w:themeShade="80"/>
        </w:rPr>
      </w:pPr>
      <w:r>
        <w:rPr>
          <w:b/>
          <w:color w:val="244061" w:themeColor="accent1" w:themeShade="80"/>
        </w:rPr>
        <w:t>Paterson</w:t>
      </w:r>
      <w:r w:rsidRPr="00E70420">
        <w:rPr>
          <w:b/>
          <w:color w:val="244061" w:themeColor="accent1" w:themeShade="80"/>
        </w:rPr>
        <w:t xml:space="preserve"> v </w:t>
      </w:r>
      <w:r>
        <w:rPr>
          <w:b/>
          <w:color w:val="244061" w:themeColor="accent1" w:themeShade="80"/>
        </w:rPr>
        <w:t>TAFE SA, Lawrence Udo-Ekpo - DCCIV-14-243</w:t>
      </w:r>
    </w:p>
    <w:p w:rsidR="0064580A" w:rsidRPr="0064580A" w:rsidRDefault="0064580A" w:rsidP="0064580A">
      <w:pPr>
        <w:spacing w:after="120"/>
        <w:rPr>
          <w:i/>
        </w:rPr>
      </w:pPr>
      <w:r w:rsidRPr="0064580A">
        <w:rPr>
          <w:i/>
        </w:rPr>
        <w:t xml:space="preserve">- </w:t>
      </w:r>
      <w:r w:rsidRPr="002E4319">
        <w:rPr>
          <w:i/>
        </w:rPr>
        <w:t>Review of Commissioner’s decision</w:t>
      </w:r>
    </w:p>
    <w:p w:rsidR="00992FB3" w:rsidRDefault="0064580A" w:rsidP="0064580A">
      <w:pPr>
        <w:autoSpaceDE w:val="0"/>
        <w:autoSpaceDN w:val="0"/>
        <w:adjustRightInd w:val="0"/>
        <w:spacing w:after="480" w:line="240" w:lineRule="auto"/>
        <w:jc w:val="left"/>
      </w:pPr>
      <w:r>
        <w:t>As at 30 June, matter awaiting Tribunal hearing.</w:t>
      </w:r>
    </w:p>
    <w:p w:rsidR="00992FB3" w:rsidRPr="00D81D37" w:rsidRDefault="00992FB3" w:rsidP="0013324A"/>
    <w:p w:rsidR="00AB439F" w:rsidRPr="00AB439F" w:rsidRDefault="00AB439F" w:rsidP="00AB439F">
      <w:pPr>
        <w:rPr>
          <w:highlight w:val="yellow"/>
        </w:rPr>
      </w:pPr>
    </w:p>
    <w:p w:rsidR="006F6F5B" w:rsidRDefault="006F6F5B">
      <w:pPr>
        <w:rPr>
          <w:smallCaps/>
          <w:spacing w:val="5"/>
          <w:sz w:val="36"/>
          <w:szCs w:val="32"/>
        </w:rPr>
      </w:pPr>
      <w:r>
        <w:br w:type="page"/>
      </w:r>
    </w:p>
    <w:p w:rsidR="00AB439F" w:rsidRPr="00587B8E" w:rsidRDefault="00AB439F" w:rsidP="0018257E">
      <w:pPr>
        <w:pStyle w:val="Heading1"/>
        <w:shd w:val="clear" w:color="auto" w:fill="DBE5F1" w:themeFill="accent1" w:themeFillTint="33"/>
        <w:spacing w:before="0"/>
        <w:rPr>
          <w:sz w:val="40"/>
          <w:szCs w:val="40"/>
        </w:rPr>
      </w:pPr>
      <w:r w:rsidRPr="00587B8E">
        <w:rPr>
          <w:sz w:val="40"/>
          <w:szCs w:val="40"/>
        </w:rPr>
        <w:lastRenderedPageBreak/>
        <w:t>Tribunal Decisions in 201</w:t>
      </w:r>
      <w:r w:rsidR="0068173A" w:rsidRPr="00587B8E">
        <w:rPr>
          <w:sz w:val="40"/>
          <w:szCs w:val="40"/>
        </w:rPr>
        <w:t>3</w:t>
      </w:r>
      <w:r w:rsidRPr="00587B8E">
        <w:rPr>
          <w:sz w:val="40"/>
          <w:szCs w:val="40"/>
        </w:rPr>
        <w:t>-1</w:t>
      </w:r>
      <w:r w:rsidR="0068173A" w:rsidRPr="00587B8E">
        <w:rPr>
          <w:sz w:val="40"/>
          <w:szCs w:val="40"/>
        </w:rPr>
        <w:t>4</w:t>
      </w:r>
    </w:p>
    <w:p w:rsidR="006E118B" w:rsidRPr="006E118B" w:rsidRDefault="00587B8E" w:rsidP="006E118B">
      <w:pPr>
        <w:rPr>
          <w:b/>
          <w:color w:val="244061" w:themeColor="accent1" w:themeShade="80"/>
        </w:rPr>
      </w:pPr>
      <w:r>
        <w:rPr>
          <w:b/>
          <w:color w:val="244061" w:themeColor="accent1" w:themeShade="80"/>
        </w:rPr>
        <w:br/>
      </w:r>
      <w:r w:rsidR="006E118B" w:rsidRPr="006E118B">
        <w:rPr>
          <w:b/>
          <w:color w:val="244061" w:themeColor="accent1" w:themeShade="80"/>
        </w:rPr>
        <w:t>TSANAKAS v DEPARTMENT OF FURTHER EDUCATION, EMPLOYMENT, SCIENCE &amp; TECHNOLOGY [2013] SAEOT 10 (31 July 2013)</w:t>
      </w:r>
    </w:p>
    <w:p w:rsidR="00D27F65" w:rsidRDefault="00D27F65" w:rsidP="00D27F65">
      <w:r>
        <w:t>Mr Tsanakas alleged victimisation and disability discrimination by the Department of Further Education, Employment, Science and Technology (DFEEST) which was responsible for the college of Technical and Further Education (TAFE). On hearing submissions Mr</w:t>
      </w:r>
      <w:r w:rsidR="00B53828">
        <w:t> </w:t>
      </w:r>
      <w:r>
        <w:t>Tsanakas indicated he would no longer pursue his complaint of victimisation and would continue only with his complaint of disability discrimination.</w:t>
      </w:r>
    </w:p>
    <w:p w:rsidR="006E118B" w:rsidRDefault="00D27F65" w:rsidP="00D27F65">
      <w:r>
        <w:t>The respondent applied for the matter to be struck out as the matter was out of time. The Tribunal found that the complaint was out of time. The Tribunal did not consider that Mr</w:t>
      </w:r>
      <w:r w:rsidR="00B53828">
        <w:t> </w:t>
      </w:r>
      <w:r>
        <w:t xml:space="preserve"> Tsanakas’ complaint had any prospect of success under the Act, as the Act does not require an educational authority to provide a student with a disability with precisely the kind of assistance he or she prefers or wants, even where a disability plan exists. The word ‘required’ in s66(d)(i) is to be interpreted objectively not subjectively. The complaint was dismissed. </w:t>
      </w:r>
    </w:p>
    <w:p w:rsidR="006E118B" w:rsidRDefault="00186E2E" w:rsidP="00186E2E">
      <w:pPr>
        <w:jc w:val="left"/>
      </w:pPr>
      <w:r w:rsidRPr="00444B28">
        <w:t>Read the full judgement at:</w:t>
      </w:r>
      <w:r>
        <w:br/>
      </w:r>
      <w:hyperlink r:id="rId57" w:history="1">
        <w:r w:rsidR="00D27F65" w:rsidRPr="00D27F65">
          <w:rPr>
            <w:rStyle w:val="Hyperlink"/>
          </w:rPr>
          <w:t>www.austlii.edu.au/au/cases/sa/SAEOT/2013/10.html</w:t>
        </w:r>
      </w:hyperlink>
    </w:p>
    <w:p w:rsidR="006E118B" w:rsidRDefault="006E118B" w:rsidP="006E118B"/>
    <w:p w:rsidR="00515910" w:rsidRDefault="00515910" w:rsidP="005B6039">
      <w:pPr>
        <w:jc w:val="left"/>
      </w:pPr>
    </w:p>
    <w:p w:rsidR="00867BE1" w:rsidRDefault="00867BE1" w:rsidP="005B6039">
      <w:pPr>
        <w:spacing w:before="360"/>
        <w:rPr>
          <w:b/>
          <w:caps/>
          <w:color w:val="244061" w:themeColor="accent1" w:themeShade="80"/>
        </w:rPr>
      </w:pPr>
    </w:p>
    <w:p w:rsidR="00867BE1" w:rsidRDefault="00867BE1" w:rsidP="005B6039">
      <w:pPr>
        <w:spacing w:before="360"/>
        <w:rPr>
          <w:b/>
          <w:caps/>
          <w:color w:val="244061" w:themeColor="accent1" w:themeShade="80"/>
        </w:rPr>
      </w:pPr>
    </w:p>
    <w:p w:rsidR="00515910" w:rsidRPr="00444B28" w:rsidRDefault="007A6428" w:rsidP="007A6428">
      <w:pPr>
        <w:spacing w:after="100" w:afterAutospacing="1"/>
        <w:rPr>
          <w:b/>
          <w:color w:val="244061" w:themeColor="accent1" w:themeShade="80"/>
        </w:rPr>
      </w:pPr>
      <w:r>
        <w:rPr>
          <w:noProof/>
        </w:rPr>
        <mc:AlternateContent>
          <mc:Choice Requires="wps">
            <w:drawing>
              <wp:anchor distT="0" distB="180340" distL="114300" distR="114300" simplePos="0" relativeHeight="251777024" behindDoc="1" locked="0" layoutInCell="1" allowOverlap="1" wp14:anchorId="78999ACE" wp14:editId="37D4DA55">
                <wp:simplePos x="0" y="0"/>
                <wp:positionH relativeFrom="column">
                  <wp:posOffset>2506345</wp:posOffset>
                </wp:positionH>
                <wp:positionV relativeFrom="paragraph">
                  <wp:posOffset>-914400</wp:posOffset>
                </wp:positionV>
                <wp:extent cx="2374265" cy="1743075"/>
                <wp:effectExtent l="0" t="0" r="0" b="9525"/>
                <wp:wrapTopAndBottom/>
                <wp:docPr id="3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743075"/>
                        </a:xfrm>
                        <a:prstGeom prst="rect">
                          <a:avLst/>
                        </a:prstGeom>
                        <a:solidFill>
                          <a:schemeClr val="accent1">
                            <a:lumMod val="75000"/>
                          </a:schemeClr>
                        </a:solidFill>
                        <a:ln w="9525">
                          <a:noFill/>
                          <a:miter lim="800000"/>
                          <a:headEnd/>
                          <a:tailEnd/>
                        </a:ln>
                      </wps:spPr>
                      <wps:txbx>
                        <w:txbxContent>
                          <w:p w:rsidR="00DE42A0" w:rsidRPr="00466C92" w:rsidRDefault="00DE42A0" w:rsidP="00587B8E">
                            <w:pPr>
                              <w:spacing w:after="0" w:line="240" w:lineRule="auto"/>
                              <w:ind w:left="57" w:right="284"/>
                              <w:jc w:val="right"/>
                              <w:rPr>
                                <w:b/>
                                <w:color w:val="FFFFFF" w:themeColor="background1"/>
                                <w:sz w:val="44"/>
                                <w:szCs w:val="44"/>
                              </w:rPr>
                            </w:pPr>
                            <w:r>
                              <w:rPr>
                                <w:b/>
                                <w:color w:val="FFFFFF" w:themeColor="background1"/>
                                <w:sz w:val="44"/>
                                <w:szCs w:val="44"/>
                              </w:rPr>
                              <w:t xml:space="preserve">Complaints   </w:t>
                            </w:r>
                          </w:p>
                        </w:txbxContent>
                      </wps:txbx>
                      <wps:bodyPr rot="0" vert="vert"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 w14:anchorId="78999ACE" id="_x0000_s1061" type="#_x0000_t202" style="position:absolute;left:0;text-align:left;margin-left:197.35pt;margin-top:-1in;width:186.95pt;height:137.25pt;z-index:-251539456;visibility:visible;mso-wrap-style:square;mso-width-percent:400;mso-height-percent:0;mso-wrap-distance-left:9pt;mso-wrap-distance-top:0;mso-wrap-distance-right:9pt;mso-wrap-distance-bottom:14.2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" fillcolor="#365f91 [2404]" stroked="f">
                <v:textbox style="layout-flow:vertical;mso-fit-shape-to-text:t">
                  <w:txbxContent>
                    <w:p w:rsidR="00DE42A0" w:rsidRPr="00466C92" w:rsidRDefault="00DE42A0" w:rsidP="00587B8E">
                      <w:pPr>
                        <w:spacing w:after="0" w:line="240" w:lineRule="auto"/>
                        <w:ind w:left="57" w:right="284"/>
                        <w:jc w:val="right"/>
                        <w:rPr>
                          <w:b/>
                          <w:color w:val="FFFFFF" w:themeColor="background1"/>
                          <w:sz w:val="44"/>
                          <w:szCs w:val="44"/>
                        </w:rPr>
                      </w:pPr>
                      <w:r>
                        <w:rPr>
                          <w:b/>
                          <w:color w:val="FFFFFF" w:themeColor="background1"/>
                          <w:sz w:val="44"/>
                          <w:szCs w:val="44"/>
                        </w:rPr>
                        <w:t xml:space="preserve">Complaints   </w:t>
                      </w:r>
                    </w:p>
                  </w:txbxContent>
                </v:textbox>
                <w10:wrap type="topAndBottom"/>
              </v:shape>
            </w:pict>
          </mc:Fallback>
        </mc:AlternateContent>
      </w:r>
      <w:r w:rsidR="0068173A" w:rsidRPr="00444B28">
        <w:rPr>
          <w:b/>
          <w:caps/>
          <w:color w:val="244061" w:themeColor="accent1" w:themeShade="80"/>
        </w:rPr>
        <w:t>Kossiedowski v Parvinder &amp; Anor</w:t>
      </w:r>
      <w:r w:rsidR="00676347" w:rsidRPr="00444B28">
        <w:rPr>
          <w:b/>
          <w:caps/>
          <w:color w:val="244061" w:themeColor="accent1" w:themeShade="80"/>
        </w:rPr>
        <w:t xml:space="preserve"> </w:t>
      </w:r>
      <w:r w:rsidR="00444B28" w:rsidRPr="00444B28">
        <w:rPr>
          <w:b/>
          <w:caps/>
          <w:color w:val="244061" w:themeColor="accent1" w:themeShade="80"/>
        </w:rPr>
        <w:t xml:space="preserve"> </w:t>
      </w:r>
      <w:r w:rsidR="00444B28">
        <w:rPr>
          <w:b/>
          <w:caps/>
          <w:color w:val="244061" w:themeColor="accent1" w:themeShade="80"/>
        </w:rPr>
        <w:br/>
      </w:r>
      <w:r w:rsidR="00676347" w:rsidRPr="00444B28">
        <w:rPr>
          <w:b/>
          <w:caps/>
          <w:color w:val="244061" w:themeColor="accent1" w:themeShade="80"/>
        </w:rPr>
        <w:t>DCCIV-965</w:t>
      </w:r>
      <w:r w:rsidR="00444B28">
        <w:rPr>
          <w:b/>
          <w:caps/>
          <w:color w:val="244061" w:themeColor="accent1" w:themeShade="80"/>
        </w:rPr>
        <w:t xml:space="preserve"> </w:t>
      </w:r>
      <w:r w:rsidR="00444B28">
        <w:rPr>
          <w:b/>
          <w:color w:val="244061" w:themeColor="accent1" w:themeShade="80"/>
        </w:rPr>
        <w:t>(</w:t>
      </w:r>
      <w:r w:rsidR="00515910" w:rsidRPr="00444B28">
        <w:rPr>
          <w:b/>
          <w:color w:val="244061" w:themeColor="accent1" w:themeShade="80"/>
        </w:rPr>
        <w:t>9 September 2013</w:t>
      </w:r>
      <w:r w:rsidR="00676347" w:rsidRPr="00444B28">
        <w:rPr>
          <w:b/>
          <w:color w:val="244061" w:themeColor="accent1" w:themeShade="80"/>
        </w:rPr>
        <w:t>)</w:t>
      </w:r>
    </w:p>
    <w:p w:rsidR="008744CD" w:rsidRDefault="008744CD" w:rsidP="008744CD">
      <w:r>
        <w:t>Ms Kossiedowski was employed as an assistant in a small supermarket. She claimed that over a short period of time, she was sexually harassed by her employer, who asked her sexually explicit questions, patted her backside and deliberately brushed against her breasts.</w:t>
      </w:r>
    </w:p>
    <w:p w:rsidR="008744CD" w:rsidRDefault="008744CD" w:rsidP="008744CD">
      <w:r>
        <w:t>She made a complaint to the Equal Opportunity Commission which did not resolve, and so the matter was referred to the Equal Opportunity Tribunal.</w:t>
      </w:r>
    </w:p>
    <w:p w:rsidR="008744CD" w:rsidRDefault="008744CD" w:rsidP="008744CD">
      <w:r>
        <w:t>At the hearing, the Tribunal accepted Ms</w:t>
      </w:r>
      <w:r w:rsidR="00B53828">
        <w:t> </w:t>
      </w:r>
      <w:r>
        <w:t>Kossiedowski’s account of the incidents, and rejected Mr Parvinder’s account. It held that there were three separate episodes of sexual harassment and awarded damages of $2,400 for lost wages and $1,000 for injury to feeling.</w:t>
      </w:r>
    </w:p>
    <w:p w:rsidR="008744CD" w:rsidRDefault="008744CD" w:rsidP="008744CD">
      <w:r>
        <w:t>At the conclusion of her judgement, Her Honour Judge Cole issued a warning directly to Mr Parvinder that the conduct he engaged in was very concerning, and that ordinarily a higher award of damages would have been ordered in that regard. Judge Cole noted, however, that Mr Parvinder’s financial position was taken into account when awarding a lower amount of damages.</w:t>
      </w:r>
    </w:p>
    <w:p w:rsidR="006F6114" w:rsidRDefault="006F6114">
      <w:pPr>
        <w:rPr>
          <w:b/>
          <w:color w:val="244061" w:themeColor="accent1" w:themeShade="80"/>
        </w:rPr>
      </w:pPr>
      <w:r>
        <w:rPr>
          <w:b/>
          <w:color w:val="244061" w:themeColor="accent1" w:themeShade="80"/>
        </w:rPr>
        <w:br w:type="page"/>
      </w:r>
    </w:p>
    <w:p w:rsidR="006E118B" w:rsidRPr="00444B28" w:rsidRDefault="006E118B" w:rsidP="005B6039">
      <w:pPr>
        <w:spacing w:before="360"/>
        <w:rPr>
          <w:b/>
          <w:color w:val="244061" w:themeColor="accent1" w:themeShade="80"/>
        </w:rPr>
      </w:pPr>
      <w:r w:rsidRPr="00444B28">
        <w:rPr>
          <w:b/>
          <w:color w:val="244061" w:themeColor="accent1" w:themeShade="80"/>
        </w:rPr>
        <w:lastRenderedPageBreak/>
        <w:t>SPYROU v THE STATE OF SOUTH AUSTRALIA (THE DEPARTMENT OF HEALTH AND AGEING) [2013] SAEOT 11 (6 November 2013)</w:t>
      </w:r>
    </w:p>
    <w:p w:rsidR="00E22D56" w:rsidRDefault="00E22D56" w:rsidP="00E22D56">
      <w:r>
        <w:t>Ms Spyrou alleged that the respondent discriminated against her on the ground of caring responsibilities by denying her flexible working arrangements, harassing her to start work at an earlier start time and failing to discipline employees who discriminated against her.</w:t>
      </w:r>
    </w:p>
    <w:p w:rsidR="00E22D56" w:rsidRDefault="00E22D56" w:rsidP="00E22D56">
      <w:r>
        <w:t xml:space="preserve">The Tribunal found that the nature of </w:t>
      </w:r>
      <w:r w:rsidR="007C6512">
        <w:t xml:space="preserve">the </w:t>
      </w:r>
      <w:r>
        <w:t xml:space="preserve">complainant’s particular position meant that it was reasonable that she could not commence work </w:t>
      </w:r>
      <w:r w:rsidR="00A40E96">
        <w:t>later than</w:t>
      </w:r>
      <w:r>
        <w:t xml:space="preserve"> 9:30 am.  The Tribunal also found that the failure to discipline allegation fell outside of the original complaint.  The Tribunal did note, however, that the respondent’s actions appeared to have resulted in Ms Spyrou believing that she was entitled to a 10 o’clock start, and that this contributed to her perception of being harassed and bullied.  The complaint was dismissed.</w:t>
      </w:r>
    </w:p>
    <w:p w:rsidR="006E118B" w:rsidRDefault="00444B28" w:rsidP="00E22D56">
      <w:pPr>
        <w:jc w:val="left"/>
      </w:pPr>
      <w:r w:rsidRPr="00444B28">
        <w:t>Read the full judgement at:</w:t>
      </w:r>
      <w:r>
        <w:rPr>
          <w:highlight w:val="yellow"/>
        </w:rPr>
        <w:br/>
      </w:r>
      <w:hyperlink r:id="rId58" w:history="1">
        <w:r w:rsidR="00587B8E" w:rsidRPr="00587B8E">
          <w:rPr>
            <w:rStyle w:val="Hyperlink"/>
          </w:rPr>
          <w:t>www.austlii.edu.au/au/cases/sa/SAEOT/2013/11.html</w:t>
        </w:r>
      </w:hyperlink>
    </w:p>
    <w:p w:rsidR="00587B8E" w:rsidRPr="006E118B" w:rsidRDefault="00587B8E" w:rsidP="00587B8E">
      <w:pPr>
        <w:spacing w:before="360"/>
        <w:rPr>
          <w:b/>
          <w:color w:val="244061" w:themeColor="accent1" w:themeShade="80"/>
        </w:rPr>
      </w:pPr>
      <w:r w:rsidRPr="006E118B">
        <w:rPr>
          <w:b/>
          <w:color w:val="244061" w:themeColor="accent1" w:themeShade="80"/>
        </w:rPr>
        <w:t>JACKSON v HOMESTART FINANCE &amp; JACKSON v HOMESTART FINANCE [2013] SAEOT 13 (5 December 2013)</w:t>
      </w:r>
    </w:p>
    <w:p w:rsidR="00587B8E" w:rsidRDefault="00587B8E" w:rsidP="00587B8E">
      <w:r>
        <w:t xml:space="preserve">A complaint was made by Mrs Jackson and her 31 year old son, Dean (who has a mild intellectual disability), following Homestart’s decision to decline their joint home loan application. Mrs Jackson had attended a meeting with a Homestart consultant, together with her son, to discuss a possible home loan. </w:t>
      </w:r>
      <w:r w:rsidR="00622489">
        <w:t>At</w:t>
      </w:r>
      <w:r w:rsidR="00622489" w:rsidRPr="00622489">
        <w:t xml:space="preserve"> the appointment Mrs Jackson did the bulk of the talking on behalf of her son who is by nature a shy and somewhat reserved individual.</w:t>
      </w:r>
    </w:p>
    <w:p w:rsidR="00587B8E" w:rsidRDefault="00587B8E" w:rsidP="00587B8E">
      <w:r>
        <w:t>Following that meeting, the Homestart consultant had concerns about Dean’s ability to understand the subject of the home loan. Shortly after, the Jacksons were advised that their loan application had been declined on the grounds of “unsuitability”. The Jacksons lodged a complaint with the Equal Opportunity Commission which did not resolve, and so the case was referred to the Equal Opportunity Tribunal.</w:t>
      </w:r>
    </w:p>
    <w:p w:rsidR="00587B8E" w:rsidRDefault="00587B8E" w:rsidP="00587B8E">
      <w:r>
        <w:t>The Tribunal held that Homestart had discriminated against both Mrs Jackson and Dean on the basis that the consultant and his manager formed an incorrect assumption, with very little ‘hard’ supporting information, that Dean’s loss of mental function prevented him from being able to understand the nature and impact of the loan.</w:t>
      </w:r>
    </w:p>
    <w:p w:rsidR="005A12AA" w:rsidRDefault="00587B8E" w:rsidP="00587B8E">
      <w:r>
        <w:t>Further, the Tribunal considered that it was unreasonable of Homestart to decline the loan on account of Dean’s disability without undertaking further investigations as to his capacity. Dean was awarded $2,500 in damages and Mrs Jackson $500.</w:t>
      </w:r>
      <w:r w:rsidR="00155287">
        <w:t xml:space="preserve">  </w:t>
      </w:r>
      <w:r w:rsidR="005A12AA">
        <w:t xml:space="preserve">The Jacksons have appealed the </w:t>
      </w:r>
      <w:r w:rsidR="00155287">
        <w:t>quantum of damages awarded to the Supreme Court of SA.</w:t>
      </w:r>
    </w:p>
    <w:p w:rsidR="00587B8E" w:rsidRDefault="00587B8E" w:rsidP="00587B8E">
      <w:pPr>
        <w:jc w:val="left"/>
      </w:pPr>
      <w:r w:rsidRPr="00444B28">
        <w:t>Read the full judgement at:</w:t>
      </w:r>
      <w:r>
        <w:br/>
      </w:r>
      <w:hyperlink r:id="rId59" w:history="1">
        <w:r w:rsidRPr="00765410">
          <w:rPr>
            <w:rStyle w:val="Hyperlink"/>
          </w:rPr>
          <w:t>www.austlii.edu.au/au/cases/sa/SAEOT/2013/13.html</w:t>
        </w:r>
      </w:hyperlink>
    </w:p>
    <w:p w:rsidR="006E118B" w:rsidRPr="00444B28" w:rsidRDefault="006E118B" w:rsidP="005B6039">
      <w:pPr>
        <w:spacing w:before="360"/>
        <w:rPr>
          <w:b/>
          <w:color w:val="244061" w:themeColor="accent1" w:themeShade="80"/>
        </w:rPr>
      </w:pPr>
      <w:r w:rsidRPr="00444B28">
        <w:rPr>
          <w:b/>
          <w:color w:val="244061" w:themeColor="accent1" w:themeShade="80"/>
        </w:rPr>
        <w:t>RAMSTROM v BALDINO [2013] SAEOT 14 (20 December 2013)</w:t>
      </w:r>
    </w:p>
    <w:p w:rsidR="00E22D56" w:rsidRDefault="00E22D56" w:rsidP="00E22D56">
      <w:r>
        <w:t>On 23 September 2010, Ms Ramstrom, a Magistrates’ clerk, made a complaint to the Equal Opportunity Commission in which she alleged that she had been sexually harassed by Mr Baldino, a magistrate for whom she worked.  The complaint was unable to be conciliated and was referred to the Equal Opportunity Tribunal.</w:t>
      </w:r>
    </w:p>
    <w:p w:rsidR="00E22D56" w:rsidRDefault="00E22D56" w:rsidP="00E22D56">
      <w:r>
        <w:lastRenderedPageBreak/>
        <w:t xml:space="preserve">Alleged events were denied by </w:t>
      </w:r>
      <w:r w:rsidR="00767CD3">
        <w:t>the respondent</w:t>
      </w:r>
      <w:r>
        <w:t xml:space="preserve"> and the Tribunal found that the complainant had not proven conduct by the respondent which constitutes sexual harassment under the Equal Opportunity Act 1984 on the balance of probabilities. The complaint was refused. The matter is currently on appeal to the Supreme Court of South Australia. </w:t>
      </w:r>
    </w:p>
    <w:p w:rsidR="006E118B" w:rsidRDefault="00444B28" w:rsidP="00E22D56">
      <w:pPr>
        <w:jc w:val="left"/>
      </w:pPr>
      <w:r w:rsidRPr="00444B28">
        <w:t>Read the full judgement at:</w:t>
      </w:r>
      <w:r>
        <w:br/>
      </w:r>
      <w:hyperlink r:id="rId60" w:history="1">
        <w:r w:rsidR="005B6039" w:rsidRPr="005B6039">
          <w:rPr>
            <w:rStyle w:val="Hyperlink"/>
          </w:rPr>
          <w:t>www.austlii.edu.au/au/cases/sa/SAEOT/2013/14.html</w:t>
        </w:r>
      </w:hyperlink>
    </w:p>
    <w:p w:rsidR="00E70420" w:rsidRPr="00E70420" w:rsidRDefault="00E70420" w:rsidP="005B6039">
      <w:pPr>
        <w:spacing w:before="360"/>
        <w:rPr>
          <w:b/>
          <w:color w:val="244061" w:themeColor="accent1" w:themeShade="80"/>
        </w:rPr>
      </w:pPr>
      <w:r w:rsidRPr="00E70420">
        <w:rPr>
          <w:b/>
          <w:color w:val="244061" w:themeColor="accent1" w:themeShade="80"/>
        </w:rPr>
        <w:t>KOLUSOVSKI v COMMISSIONER FOR EQUAL OPPORTUNITY (25 March 2014)</w:t>
      </w:r>
    </w:p>
    <w:p w:rsidR="00E70420" w:rsidRDefault="00E70420" w:rsidP="00E70420">
      <w:pPr>
        <w:jc w:val="left"/>
      </w:pPr>
      <w:r>
        <w:t xml:space="preserve">- </w:t>
      </w:r>
      <w:r w:rsidRPr="002E4319">
        <w:rPr>
          <w:i/>
        </w:rPr>
        <w:t>Review of Commissioner’s decision</w:t>
      </w:r>
    </w:p>
    <w:p w:rsidR="00E70420" w:rsidRDefault="00E70420" w:rsidP="00E70420">
      <w:r>
        <w:t>In August 2013, Mr Kolusovski lodged a race and age discrimination complaint with the Equal Opportunity Commission related to events that occurred in February 2012.  The complaint was not initiated on the basis that it was out of time and the complainant was not able to provide any good reason for the delay.  Mr Kolusovski lodged an appeal with the Equal Opportunity Tribunal.</w:t>
      </w:r>
    </w:p>
    <w:p w:rsidR="00E70420" w:rsidRDefault="00E70420" w:rsidP="00E70420">
      <w:r>
        <w:t>The Equal Opportunity Tribunal dismissed Mr Kolusovski’s application and declined to reverse the Commissioner’s decision.  Judge Cole found that there was no evidence to support “good reasons” or a case for an extension of time on the basis it was “just and equitable” within the meaning of s 93(2a).  Judge Cole noted that Mr Kolusovski had become aware of an option to lodge with EOC in late 2012 after speaking to someone from Centrelink but had not lodged until August 2013.  He had also failed to make out his case regarding why he had not lodged within time.</w:t>
      </w:r>
    </w:p>
    <w:p w:rsidR="00B53828" w:rsidRDefault="00B53828" w:rsidP="00E70420"/>
    <w:p w:rsidR="00B53828" w:rsidRDefault="00B53828" w:rsidP="00E70420"/>
    <w:p w:rsidR="0064580A" w:rsidRDefault="00FA48EA" w:rsidP="00F86D3D">
      <w:pPr>
        <w:rPr>
          <w:b/>
          <w:color w:val="244061" w:themeColor="accent1" w:themeShade="80"/>
        </w:rPr>
      </w:pPr>
      <w:r w:rsidRPr="007867D5">
        <w:rPr>
          <w:b/>
          <w:color w:val="244061" w:themeColor="accent1" w:themeShade="80"/>
        </w:rPr>
        <w:t xml:space="preserve">WILLIAMS v </w:t>
      </w:r>
      <w:r w:rsidR="007867D5" w:rsidRPr="007867D5">
        <w:rPr>
          <w:b/>
          <w:color w:val="244061" w:themeColor="accent1" w:themeShade="80"/>
        </w:rPr>
        <w:t xml:space="preserve">INDEPENDENT PUB GROUP &amp; WILLIAMS v  </w:t>
      </w:r>
      <w:r w:rsidRPr="007867D5">
        <w:rPr>
          <w:b/>
          <w:color w:val="244061" w:themeColor="accent1" w:themeShade="80"/>
        </w:rPr>
        <w:t>STEPHENS (19 May 2014)</w:t>
      </w:r>
    </w:p>
    <w:p w:rsidR="00122A36" w:rsidRDefault="00122A36" w:rsidP="007B65DA">
      <w:r>
        <w:t xml:space="preserve">Mr Williams </w:t>
      </w:r>
      <w:r w:rsidRPr="00122A36">
        <w:t xml:space="preserve">attended </w:t>
      </w:r>
      <w:r w:rsidR="00C57757">
        <w:t xml:space="preserve">a </w:t>
      </w:r>
      <w:r w:rsidR="00013EFC">
        <w:t xml:space="preserve">friend’s birthday party at a </w:t>
      </w:r>
      <w:r w:rsidR="00C57757">
        <w:t xml:space="preserve">hotel owned by Independent Pub Group. Mr Williams </w:t>
      </w:r>
      <w:r w:rsidR="00C57757" w:rsidRPr="00013EFC">
        <w:t xml:space="preserve">had been asked </w:t>
      </w:r>
      <w:r w:rsidR="00013EFC" w:rsidRPr="00013EFC">
        <w:t xml:space="preserve">by his friend to dress </w:t>
      </w:r>
      <w:r w:rsidR="00013EFC">
        <w:t>‘</w:t>
      </w:r>
      <w:r w:rsidRPr="00013EFC">
        <w:t>in drag</w:t>
      </w:r>
      <w:r w:rsidR="00013EFC">
        <w:t>’</w:t>
      </w:r>
      <w:r w:rsidRPr="00013EFC">
        <w:t xml:space="preserve">, </w:t>
      </w:r>
      <w:r w:rsidR="00013EFC" w:rsidRPr="00013EFC">
        <w:t xml:space="preserve">which she knew he </w:t>
      </w:r>
      <w:r w:rsidR="00984716">
        <w:t>did at times</w:t>
      </w:r>
      <w:r w:rsidR="00013EFC" w:rsidRPr="00013EFC">
        <w:t>.</w:t>
      </w:r>
      <w:r w:rsidR="00013EFC">
        <w:t xml:space="preserve">  Mr Williams w</w:t>
      </w:r>
      <w:r w:rsidR="00767CD3">
        <w:t xml:space="preserve">ent to </w:t>
      </w:r>
      <w:r w:rsidR="00013EFC">
        <w:t xml:space="preserve">use the </w:t>
      </w:r>
      <w:r w:rsidR="00767CD3">
        <w:t xml:space="preserve">female </w:t>
      </w:r>
      <w:r w:rsidR="00013EFC">
        <w:t xml:space="preserve">toilet </w:t>
      </w:r>
      <w:r w:rsidR="00767CD3">
        <w:t>and alleged that t</w:t>
      </w:r>
      <w:r w:rsidR="00013EFC">
        <w:t>he barman, Mr</w:t>
      </w:r>
      <w:r w:rsidR="00B53828">
        <w:t> </w:t>
      </w:r>
      <w:r w:rsidR="00013EFC">
        <w:t xml:space="preserve">Stephens, yelled from behind the bar that he was not to use the female toilets and that he had to use the male toilets. </w:t>
      </w:r>
      <w:r w:rsidR="00767CD3">
        <w:t>It was also alleged that he</w:t>
      </w:r>
      <w:r w:rsidR="00013EFC">
        <w:t xml:space="preserve"> </w:t>
      </w:r>
      <w:r w:rsidR="00767CD3">
        <w:t xml:space="preserve">then </w:t>
      </w:r>
      <w:r w:rsidR="00013EFC">
        <w:t>approached Mr Williams and made derogatory comments about his clothes, laughed at him, and p</w:t>
      </w:r>
      <w:r w:rsidR="00013EFC" w:rsidRPr="00013EFC">
        <w:t xml:space="preserve">ulled up his shirt and </w:t>
      </w:r>
      <w:r w:rsidR="00013EFC" w:rsidRPr="007B65DA">
        <w:t>played with his nipple in front of Mr</w:t>
      </w:r>
      <w:r w:rsidR="00B53828">
        <w:t> </w:t>
      </w:r>
      <w:r w:rsidR="00013EFC" w:rsidRPr="007B65DA">
        <w:t>Williams.</w:t>
      </w:r>
      <w:r w:rsidR="007B65DA" w:rsidRPr="007B65DA">
        <w:t xml:space="preserve">  Mr </w:t>
      </w:r>
      <w:r w:rsidR="00767CD3">
        <w:t xml:space="preserve">Williams also alleged that Mr </w:t>
      </w:r>
      <w:r w:rsidR="007B65DA" w:rsidRPr="007B65DA">
        <w:t xml:space="preserve">Stephens sprayed </w:t>
      </w:r>
      <w:r w:rsidR="00767CD3">
        <w:t>him</w:t>
      </w:r>
      <w:r w:rsidR="007B65DA" w:rsidRPr="007B65DA">
        <w:t xml:space="preserve"> </w:t>
      </w:r>
      <w:r w:rsidRPr="007B65DA">
        <w:t>with water from the soft drink hose</w:t>
      </w:r>
      <w:r w:rsidR="007B65DA" w:rsidRPr="007B65DA">
        <w:t xml:space="preserve"> earlier in the evening.</w:t>
      </w:r>
    </w:p>
    <w:p w:rsidR="007B65DA" w:rsidRPr="007B65DA" w:rsidRDefault="007B65DA" w:rsidP="007B65DA">
      <w:r>
        <w:t>Mr Williams felt intimidated and embarrassed.</w:t>
      </w:r>
      <w:r w:rsidR="00767CD3">
        <w:t xml:space="preserve">  He claimed that</w:t>
      </w:r>
      <w:r>
        <w:t xml:space="preserve"> Mr Stephens’ behaviour also drew the attention of other patrons, some of whom then </w:t>
      </w:r>
      <w:r w:rsidR="00767CD3">
        <w:t xml:space="preserve">also </w:t>
      </w:r>
      <w:r>
        <w:t xml:space="preserve">made unwanted comments. </w:t>
      </w:r>
    </w:p>
    <w:p w:rsidR="007867D5" w:rsidRPr="007867D5" w:rsidRDefault="007867D5" w:rsidP="00767CD3">
      <w:pPr>
        <w:spacing w:after="160"/>
      </w:pPr>
      <w:r>
        <w:t xml:space="preserve">The Tribunal found that Mr Williams had not established the factual basis for a claim for sexual harassment under the Act. </w:t>
      </w:r>
      <w:r w:rsidR="00F86D3D">
        <w:t xml:space="preserve"> </w:t>
      </w:r>
      <w:r>
        <w:t xml:space="preserve">As a result of inconsistencies between Mr Williams’ evidence and the substance of his complaint, together with contrary evidence from the respondents, the Tribunal was unable to be satisfied of the occurrence of any events which constituted sexual harassment under the Act. </w:t>
      </w:r>
      <w:r w:rsidR="00F86D3D">
        <w:t xml:space="preserve"> </w:t>
      </w:r>
      <w:r w:rsidR="00767CD3">
        <w:t>Further, t</w:t>
      </w:r>
      <w:r>
        <w:t>he Tribunal could not uphold the claim for discrimination on the basis of chosen gender because Mr Williams was not, at the time of the incident, a person of chosen gender within the meaning of the Act.</w:t>
      </w:r>
    </w:p>
    <w:p w:rsidR="007867D5" w:rsidRPr="007867D5" w:rsidRDefault="007867D5" w:rsidP="00F86D3D">
      <w:pPr>
        <w:jc w:val="left"/>
        <w:rPr>
          <w:rStyle w:val="Hyperlink"/>
        </w:rPr>
      </w:pPr>
      <w:r w:rsidRPr="00444B28">
        <w:t>Read the full judgement at:</w:t>
      </w:r>
      <w:r>
        <w:br/>
      </w:r>
      <w:r w:rsidRPr="007867D5">
        <w:rPr>
          <w:rStyle w:val="Hyperlink"/>
        </w:rPr>
        <w:t>http://www.austlii.edu.au/au/cases/sa/SAEOT/2014/1.html</w:t>
      </w:r>
    </w:p>
    <w:p w:rsidR="008744CD" w:rsidRPr="00867BE1" w:rsidRDefault="00587B8E" w:rsidP="00867BE1">
      <w:pPr>
        <w:spacing w:after="0"/>
        <w:rPr>
          <w:b/>
          <w:color w:val="244061" w:themeColor="accent1" w:themeShade="80"/>
          <w:u w:val="single"/>
        </w:rPr>
      </w:pPr>
      <w:r>
        <w:rPr>
          <w:b/>
          <w:color w:val="244061" w:themeColor="accent1" w:themeShade="80"/>
        </w:rPr>
        <w:br w:type="column"/>
      </w:r>
      <w:r w:rsidR="008744CD" w:rsidRPr="00867BE1">
        <w:rPr>
          <w:b/>
          <w:caps/>
          <w:u w:val="single"/>
        </w:rPr>
        <w:lastRenderedPageBreak/>
        <w:t>SUPREME COURT DECISION</w:t>
      </w:r>
    </w:p>
    <w:p w:rsidR="008744CD" w:rsidRPr="00587B8E" w:rsidRDefault="008744CD" w:rsidP="00867BE1">
      <w:pPr>
        <w:spacing w:before="120"/>
        <w:rPr>
          <w:b/>
          <w:color w:val="244061" w:themeColor="accent1" w:themeShade="80"/>
        </w:rPr>
      </w:pPr>
      <w:r w:rsidRPr="00587B8E">
        <w:rPr>
          <w:b/>
          <w:caps/>
          <w:color w:val="244061" w:themeColor="accent1" w:themeShade="80"/>
        </w:rPr>
        <w:t>Rodgers v Revenue SA</w:t>
      </w:r>
      <w:r w:rsidRPr="00587B8E">
        <w:rPr>
          <w:b/>
          <w:color w:val="244061" w:themeColor="accent1" w:themeShade="80"/>
        </w:rPr>
        <w:t xml:space="preserve"> [2014] SASCFC 2 (23 January 2014)</w:t>
      </w:r>
    </w:p>
    <w:p w:rsidR="008744CD" w:rsidRPr="00587B8E" w:rsidRDefault="008744CD" w:rsidP="008744CD">
      <w:r w:rsidRPr="00587B8E">
        <w:t>In March 2012, Ms Rodgers lodged a complaint with the Equal Opportunity Commission alleging sexual harassment by a fellow employee in 2003.  She further alleged that her then employer was vicariously liable and that they had discriminated against her on the basis of her sex by exposing her to the harassment.  She also alleged that she was subsequently victimised by other employees from 2004 to 2006, then from 2006 to 2010.</w:t>
      </w:r>
    </w:p>
    <w:p w:rsidR="008744CD" w:rsidRPr="00587B8E" w:rsidRDefault="008744CD" w:rsidP="008744CD">
      <w:r w:rsidRPr="00587B8E">
        <w:t xml:space="preserve">The complaint was declined by the Commission as the original sexual harassment complaint was out of time and </w:t>
      </w:r>
      <w:r w:rsidR="00767CD3">
        <w:t xml:space="preserve">the matter </w:t>
      </w:r>
      <w:r w:rsidRPr="00587B8E">
        <w:t xml:space="preserve">was then referred to the Equal Opportunity Tribunal.  The Tribunal dismissed the complaint on the basis that it was out of time, that there was no power to extend time in respect of conduct before April 2009 (after which time amendments around extensions of time were made to the </w:t>
      </w:r>
      <w:r w:rsidRPr="00587B8E">
        <w:rPr>
          <w:i/>
        </w:rPr>
        <w:t>Equal Opportunity Act 1984</w:t>
      </w:r>
      <w:r w:rsidRPr="00587B8E">
        <w:t xml:space="preserve">), and that there was no reason to extend time because there was no explanation for the delay.  Ms Rodgers appealed to the Supreme Court. </w:t>
      </w:r>
    </w:p>
    <w:p w:rsidR="006E118B" w:rsidRDefault="008744CD" w:rsidP="008744CD">
      <w:r w:rsidRPr="00587B8E">
        <w:t xml:space="preserve">The Supreme Court found that the Tribunal did not err in its decision not to extend time. The Supreme Court decision also noted that the Commissioner has power under s 93(2a) of the </w:t>
      </w:r>
      <w:r w:rsidRPr="00587B8E">
        <w:rPr>
          <w:i/>
        </w:rPr>
        <w:t>Equal Opportunity Act 1984</w:t>
      </w:r>
      <w:r w:rsidRPr="00587B8E">
        <w:t xml:space="preserve"> (SA) to extend time for lodging a complaint notwithstanding that the time limit had already expired before the enactment of that provision in 2009.</w:t>
      </w:r>
    </w:p>
    <w:p w:rsidR="008744CD" w:rsidRPr="00AB439F" w:rsidRDefault="008744CD" w:rsidP="008744CD">
      <w:pPr>
        <w:rPr>
          <w:highlight w:val="yellow"/>
        </w:rPr>
      </w:pPr>
    </w:p>
    <w:p w:rsidR="00AB439F" w:rsidRDefault="00AB439F" w:rsidP="00AB439F"/>
    <w:p w:rsidR="00AB439F" w:rsidRDefault="00AB439F" w:rsidP="00AB439F">
      <w:r>
        <w:t xml:space="preserve"> </w:t>
      </w:r>
    </w:p>
    <w:p w:rsidR="00CC73CF" w:rsidRDefault="00CC73CF" w:rsidP="00CC73CF"/>
    <w:p w:rsidR="00CC73CF" w:rsidRDefault="007A6428" w:rsidP="00CC73CF">
      <w:r>
        <w:rPr>
          <w:noProof/>
        </w:rPr>
        <w:drawing>
          <wp:anchor distT="0" distB="0" distL="114300" distR="114300" simplePos="0" relativeHeight="251789312" behindDoc="1" locked="0" layoutInCell="1" allowOverlap="1" wp14:anchorId="40C1BEA1" wp14:editId="63BB0559">
            <wp:simplePos x="0" y="0"/>
            <wp:positionH relativeFrom="column">
              <wp:posOffset>80010</wp:posOffset>
            </wp:positionH>
            <wp:positionV relativeFrom="paragraph">
              <wp:posOffset>12700</wp:posOffset>
            </wp:positionV>
            <wp:extent cx="2785745" cy="1857375"/>
            <wp:effectExtent l="0" t="0" r="0" b="9525"/>
            <wp:wrapNone/>
            <wp:docPr id="289" name="Picture 289" descr="L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w"/>
                    <pic:cNvPicPr>
                      <a:picLocks noChangeAspect="1" noChangeArrowheads="1"/>
                    </pic:cNvPicPr>
                  </pic:nvPicPr>
                  <pic:blipFill>
                    <a:blip r:embed="rId61">
                      <a:extLst>
                        <a:ext uri="{BEBA8EAE-BF5A-486C-A8C5-ECC9F3942E4B}">
                          <a14:imgProps xmlns:a14="http://schemas.microsoft.com/office/drawing/2010/main">
                            <a14:imgLayer r:embed="rId62">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2785745" cy="1857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1563" w:rsidRDefault="005B1563" w:rsidP="00C42FF3">
      <w:pPr>
        <w:spacing w:before="240" w:after="240"/>
        <w:jc w:val="center"/>
      </w:pPr>
      <w:r>
        <w:br w:type="page"/>
      </w:r>
    </w:p>
    <w:p w:rsidR="00043868" w:rsidRDefault="00573358" w:rsidP="00B431FF">
      <w:r>
        <w:rPr>
          <w:noProof/>
        </w:rPr>
        <w:lastRenderedPageBreak/>
        <mc:AlternateContent>
          <mc:Choice Requires="wps">
            <w:drawing>
              <wp:anchor distT="0" distB="0" distL="114300" distR="114300" simplePos="0" relativeHeight="251798528" behindDoc="0" locked="0" layoutInCell="1" allowOverlap="1" wp14:anchorId="2E3BF0CF" wp14:editId="4C91F0C4">
                <wp:simplePos x="0" y="0"/>
                <wp:positionH relativeFrom="column">
                  <wp:posOffset>3035935</wp:posOffset>
                </wp:positionH>
                <wp:positionV relativeFrom="paragraph">
                  <wp:posOffset>-780415</wp:posOffset>
                </wp:positionV>
                <wp:extent cx="3248025" cy="1403985"/>
                <wp:effectExtent l="0" t="0" r="9525" b="53975"/>
                <wp:wrapNone/>
                <wp:docPr id="3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1403985"/>
                        </a:xfrm>
                        <a:prstGeom prst="rect">
                          <a:avLst/>
                        </a:prstGeom>
                        <a:noFill/>
                        <a:ln w="9525">
                          <a:noFill/>
                          <a:miter lim="800000"/>
                          <a:headEnd/>
                          <a:tailEnd/>
                        </a:ln>
                        <a:effectLst>
                          <a:outerShdw blurRad="50800" dist="38100" dir="2700000" algn="tl" rotWithShape="0">
                            <a:prstClr val="black">
                              <a:alpha val="40000"/>
                            </a:prstClr>
                          </a:outerShdw>
                        </a:effectLst>
                      </wps:spPr>
                      <wps:txbx>
                        <w:txbxContent>
                          <w:p w:rsidR="00DE42A0" w:rsidRPr="00573358" w:rsidRDefault="00DE42A0">
                            <w:pPr>
                              <w:rPr>
                                <w:i/>
                                <w:color w:val="DAEEF3" w:themeColor="accent5" w:themeTint="33"/>
                                <w:sz w:val="24"/>
                                <w:szCs w:val="24"/>
                              </w:rPr>
                            </w:pPr>
                            <w:r w:rsidRPr="00573358">
                              <w:rPr>
                                <w:i/>
                                <w:color w:val="DAEEF3" w:themeColor="accent5" w:themeTint="33"/>
                                <w:sz w:val="24"/>
                                <w:szCs w:val="24"/>
                              </w:rPr>
                              <w:t>Meeting with the Young Workers Legal Service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3BF0CF" id="_x0000_s1062" type="#_x0000_t202" style="position:absolute;left:0;text-align:left;margin-left:239.05pt;margin-top:-61.45pt;width:255.75pt;height:110.55pt;z-index:251798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" filled="f" stroked="f">
                <v:shadow on="t" color="black" opacity="26214f" origin="-.5,-.5" offset=".74836mm,.74836mm"/>
                <v:textbox style="mso-fit-shape-to-text:t">
                  <w:txbxContent>
                    <w:p w:rsidR="00DE42A0" w:rsidRPr="00573358" w:rsidRDefault="00DE42A0">
                      <w:pPr>
                        <w:rPr>
                          <w:i/>
                          <w:color w:val="DAEEF3" w:themeColor="accent5" w:themeTint="33"/>
                          <w:sz w:val="24"/>
                          <w:szCs w:val="24"/>
                        </w:rPr>
                      </w:pPr>
                      <w:r w:rsidRPr="00573358">
                        <w:rPr>
                          <w:i/>
                          <w:color w:val="DAEEF3" w:themeColor="accent5" w:themeTint="33"/>
                          <w:sz w:val="24"/>
                          <w:szCs w:val="24"/>
                        </w:rPr>
                        <w:t>Meeting with the Young Workers Legal Service</w:t>
                      </w:r>
                    </w:p>
                  </w:txbxContent>
                </v:textbox>
              </v:shape>
            </w:pict>
          </mc:Fallback>
        </mc:AlternateContent>
      </w:r>
      <w:r>
        <w:rPr>
          <w:noProof/>
        </w:rPr>
        <w:drawing>
          <wp:anchor distT="0" distB="0" distL="114300" distR="114300" simplePos="0" relativeHeight="251734016" behindDoc="1" locked="0" layoutInCell="1" allowOverlap="1" wp14:anchorId="370C6A80" wp14:editId="725E7F06">
            <wp:simplePos x="0" y="0"/>
            <wp:positionH relativeFrom="column">
              <wp:posOffset>-859790</wp:posOffset>
            </wp:positionH>
            <wp:positionV relativeFrom="paragraph">
              <wp:posOffset>-912495</wp:posOffset>
            </wp:positionV>
            <wp:extent cx="7775575" cy="5191125"/>
            <wp:effectExtent l="0" t="0" r="0" b="9525"/>
            <wp:wrapTight wrapText="bothSides">
              <wp:wrapPolygon edited="0">
                <wp:start x="0" y="0"/>
                <wp:lineTo x="0" y="21560"/>
                <wp:lineTo x="21538" y="21560"/>
                <wp:lineTo x="21538" y="0"/>
                <wp:lineTo x="0" y="0"/>
              </wp:wrapPolygon>
            </wp:wrapTight>
            <wp:docPr id="306" name="Picture 306" descr="G:\EOC\promotions and publications\photos\event photos\2014\YWLS 25 Ma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EOC\promotions and publications\photos\event photos\2014\YWLS 25 March.JPG"/>
                    <pic:cNvPicPr>
                      <a:picLocks noChangeAspect="1" noChangeArrowheads="1"/>
                    </pic:cNvPicPr>
                  </pic:nvPicPr>
                  <pic:blipFill rotWithShape="1">
                    <a:blip r:embed="rId63" cstate="print">
                      <a:duotone>
                        <a:prstClr val="black"/>
                        <a:srgbClr val="CBDEFD">
                          <a:tint val="45000"/>
                          <a:satMod val="400000"/>
                        </a:srgbClr>
                      </a:duotone>
                      <a:extLst>
                        <a:ext uri="{BEBA8EAE-BF5A-486C-A8C5-ECC9F3942E4B}">
                          <a14:imgProps xmlns:a14="http://schemas.microsoft.com/office/drawing/2010/main">
                            <a14:imgLayer r:embed="rId64">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a:stretch/>
                  </pic:blipFill>
                  <pic:spPr bwMode="auto">
                    <a:xfrm>
                      <a:off x="0" y="0"/>
                      <a:ext cx="7775575" cy="519112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40AF" w:rsidRPr="00490CC8">
        <w:rPr>
          <w:noProof/>
        </w:rPr>
        <mc:AlternateContent>
          <mc:Choice Requires="wps">
            <w:drawing>
              <wp:anchor distT="0" distB="0" distL="114300" distR="114300" simplePos="0" relativeHeight="251728896" behindDoc="0" locked="0" layoutInCell="1" allowOverlap="1" wp14:anchorId="3FEE7516" wp14:editId="3A0EA9C1">
                <wp:simplePos x="0" y="0"/>
                <wp:positionH relativeFrom="column">
                  <wp:posOffset>-935990</wp:posOffset>
                </wp:positionH>
                <wp:positionV relativeFrom="paragraph">
                  <wp:posOffset>-514350</wp:posOffset>
                </wp:positionV>
                <wp:extent cx="2505075" cy="765810"/>
                <wp:effectExtent l="0" t="0" r="9525" b="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765810"/>
                        </a:xfrm>
                        <a:prstGeom prst="rect">
                          <a:avLst/>
                        </a:prstGeom>
                        <a:solidFill>
                          <a:schemeClr val="accent1">
                            <a:lumMod val="75000"/>
                          </a:schemeClr>
                        </a:solidFill>
                        <a:ln w="9525">
                          <a:noFill/>
                          <a:miter lim="800000"/>
                          <a:headEnd/>
                          <a:tailEnd/>
                        </a:ln>
                      </wps:spPr>
                      <wps:txbx>
                        <w:txbxContent>
                          <w:p w:rsidR="00DE42A0" w:rsidRPr="00B431FF" w:rsidRDefault="00DE42A0" w:rsidP="00490CC8">
                            <w:pPr>
                              <w:pStyle w:val="Sectionheading"/>
                              <w:rPr>
                                <w:sz w:val="52"/>
                                <w:szCs w:val="52"/>
                              </w:rPr>
                            </w:pPr>
                            <w:bookmarkStart w:id="39" w:name="_Toc392171228"/>
                            <w:r>
                              <w:rPr>
                                <w:sz w:val="52"/>
                                <w:szCs w:val="52"/>
                              </w:rPr>
                              <w:t>Programs</w:t>
                            </w:r>
                            <w:bookmarkEnd w:id="39"/>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FEE7516" id="_x0000_s1063" type="#_x0000_t202" style="position:absolute;left:0;text-align:left;margin-left:-73.7pt;margin-top:-40.5pt;width:197.25pt;height:60.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" fillcolor="#365f91 [2404]" stroked="f">
                <v:textbox>
                  <w:txbxContent>
                    <w:p w:rsidR="00DE42A0" w:rsidRPr="00B431FF" w:rsidRDefault="00DE42A0" w:rsidP="00490CC8">
                      <w:pPr>
                        <w:pStyle w:val="Sectionheading"/>
                        <w:rPr>
                          <w:sz w:val="52"/>
                          <w:szCs w:val="52"/>
                        </w:rPr>
                      </w:pPr>
                      <w:bookmarkStart w:id="40" w:name="_Toc392171228"/>
                      <w:r>
                        <w:rPr>
                          <w:sz w:val="52"/>
                          <w:szCs w:val="52"/>
                        </w:rPr>
                        <w:t>Programs</w:t>
                      </w:r>
                      <w:bookmarkEnd w:id="40"/>
                    </w:p>
                  </w:txbxContent>
                </v:textbox>
              </v:shape>
            </w:pict>
          </mc:Fallback>
        </mc:AlternateContent>
      </w:r>
    </w:p>
    <w:p w:rsidR="00043868" w:rsidRDefault="008840AF">
      <w:r w:rsidRPr="00B431FF">
        <w:rPr>
          <w:noProof/>
        </w:rPr>
        <mc:AlternateContent>
          <mc:Choice Requires="wps">
            <w:drawing>
              <wp:anchor distT="0" distB="0" distL="114300" distR="114300" simplePos="0" relativeHeight="251736064" behindDoc="0" locked="0" layoutInCell="1" allowOverlap="1" wp14:anchorId="392F871C" wp14:editId="6F5F174F">
                <wp:simplePos x="0" y="0"/>
                <wp:positionH relativeFrom="column">
                  <wp:posOffset>378460</wp:posOffset>
                </wp:positionH>
                <wp:positionV relativeFrom="paragraph">
                  <wp:posOffset>634545</wp:posOffset>
                </wp:positionV>
                <wp:extent cx="5473700" cy="2838450"/>
                <wp:effectExtent l="0" t="0" r="0" b="0"/>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700" cy="2838450"/>
                        </a:xfrm>
                        <a:prstGeom prst="rect">
                          <a:avLst/>
                        </a:prstGeom>
                        <a:solidFill>
                          <a:srgbClr val="FFFFFF"/>
                        </a:solidFill>
                        <a:ln w="9525">
                          <a:noFill/>
                          <a:miter lim="800000"/>
                          <a:headEnd/>
                          <a:tailEnd/>
                        </a:ln>
                      </wps:spPr>
                      <wps:txbx>
                        <w:txbxContent>
                          <w:p w:rsidR="00DE42A0" w:rsidRDefault="00DE42A0" w:rsidP="008840AF">
                            <w:pPr>
                              <w:tabs>
                                <w:tab w:val="right" w:leader="dot" w:pos="8080"/>
                              </w:tabs>
                              <w:spacing w:after="160"/>
                              <w:ind w:right="85"/>
                              <w:rPr>
                                <w:sz w:val="26"/>
                                <w:szCs w:val="26"/>
                              </w:rPr>
                            </w:pPr>
                            <w:r>
                              <w:rPr>
                                <w:sz w:val="26"/>
                                <w:szCs w:val="26"/>
                              </w:rPr>
                              <w:t>Training and Community Education</w:t>
                            </w:r>
                            <w:r w:rsidRPr="007934F8">
                              <w:rPr>
                                <w:sz w:val="26"/>
                                <w:szCs w:val="26"/>
                              </w:rPr>
                              <w:tab/>
                            </w:r>
                            <w:r>
                              <w:rPr>
                                <w:sz w:val="26"/>
                                <w:szCs w:val="26"/>
                              </w:rPr>
                              <w:t>3</w:t>
                            </w:r>
                            <w:r w:rsidR="00A11D38">
                              <w:rPr>
                                <w:sz w:val="26"/>
                                <w:szCs w:val="26"/>
                              </w:rPr>
                              <w:t>9</w:t>
                            </w:r>
                          </w:p>
                          <w:p w:rsidR="00DE42A0" w:rsidRPr="007934F8" w:rsidRDefault="00DE42A0" w:rsidP="008840AF">
                            <w:pPr>
                              <w:tabs>
                                <w:tab w:val="right" w:leader="dot" w:pos="8080"/>
                              </w:tabs>
                              <w:spacing w:after="160"/>
                              <w:ind w:right="85"/>
                              <w:rPr>
                                <w:sz w:val="26"/>
                                <w:szCs w:val="26"/>
                              </w:rPr>
                            </w:pPr>
                            <w:r>
                              <w:rPr>
                                <w:sz w:val="26"/>
                                <w:szCs w:val="26"/>
                              </w:rPr>
                              <w:t>Tailored Workplace Education</w:t>
                            </w:r>
                            <w:r>
                              <w:rPr>
                                <w:sz w:val="26"/>
                                <w:szCs w:val="26"/>
                              </w:rPr>
                              <w:tab/>
                              <w:t>4</w:t>
                            </w:r>
                            <w:r w:rsidR="00A11D38">
                              <w:rPr>
                                <w:sz w:val="26"/>
                                <w:szCs w:val="26"/>
                              </w:rPr>
                              <w:t>1</w:t>
                            </w:r>
                          </w:p>
                          <w:p w:rsidR="00DE42A0" w:rsidRDefault="00DE42A0" w:rsidP="008D019C">
                            <w:pPr>
                              <w:tabs>
                                <w:tab w:val="right" w:leader="dot" w:pos="8080"/>
                              </w:tabs>
                              <w:spacing w:after="160"/>
                              <w:ind w:right="85"/>
                              <w:rPr>
                                <w:sz w:val="26"/>
                                <w:szCs w:val="26"/>
                              </w:rPr>
                            </w:pPr>
                            <w:r w:rsidRPr="007934F8">
                              <w:rPr>
                                <w:sz w:val="26"/>
                                <w:szCs w:val="26"/>
                              </w:rPr>
                              <w:t>Football United (FUn)</w:t>
                            </w:r>
                            <w:r w:rsidRPr="007934F8">
                              <w:rPr>
                                <w:sz w:val="26"/>
                                <w:szCs w:val="26"/>
                              </w:rPr>
                              <w:tab/>
                            </w:r>
                            <w:r>
                              <w:rPr>
                                <w:sz w:val="26"/>
                                <w:szCs w:val="26"/>
                              </w:rPr>
                              <w:t>4</w:t>
                            </w:r>
                            <w:r w:rsidR="00A11D38">
                              <w:rPr>
                                <w:sz w:val="26"/>
                                <w:szCs w:val="26"/>
                              </w:rPr>
                              <w:t>3</w:t>
                            </w:r>
                          </w:p>
                          <w:p w:rsidR="00DE42A0" w:rsidRPr="007934F8" w:rsidRDefault="00DE42A0" w:rsidP="00AF2C1E">
                            <w:pPr>
                              <w:tabs>
                                <w:tab w:val="right" w:leader="dot" w:pos="8080"/>
                              </w:tabs>
                              <w:spacing w:after="160"/>
                              <w:ind w:right="85"/>
                              <w:rPr>
                                <w:sz w:val="26"/>
                                <w:szCs w:val="26"/>
                              </w:rPr>
                            </w:pPr>
                            <w:r>
                              <w:rPr>
                                <w:sz w:val="26"/>
                                <w:szCs w:val="26"/>
                              </w:rPr>
                              <w:t>Flexible Workplace Futures</w:t>
                            </w:r>
                            <w:r w:rsidRPr="007934F8">
                              <w:rPr>
                                <w:sz w:val="26"/>
                                <w:szCs w:val="26"/>
                              </w:rPr>
                              <w:tab/>
                            </w:r>
                            <w:r>
                              <w:rPr>
                                <w:sz w:val="26"/>
                                <w:szCs w:val="26"/>
                              </w:rPr>
                              <w:t>4</w:t>
                            </w:r>
                            <w:r w:rsidR="00A11D38">
                              <w:rPr>
                                <w:sz w:val="26"/>
                                <w:szCs w:val="26"/>
                              </w:rPr>
                              <w:t>4</w:t>
                            </w:r>
                          </w:p>
                          <w:p w:rsidR="00DE42A0" w:rsidRPr="007934F8" w:rsidRDefault="00DE42A0" w:rsidP="008840AF">
                            <w:pPr>
                              <w:tabs>
                                <w:tab w:val="right" w:leader="dot" w:pos="8080"/>
                              </w:tabs>
                              <w:spacing w:after="160"/>
                              <w:ind w:right="85"/>
                              <w:rPr>
                                <w:sz w:val="26"/>
                                <w:szCs w:val="26"/>
                              </w:rPr>
                            </w:pPr>
                            <w:r>
                              <w:rPr>
                                <w:sz w:val="26"/>
                                <w:szCs w:val="26"/>
                              </w:rPr>
                              <w:t>Age Matters Project</w:t>
                            </w:r>
                            <w:r w:rsidRPr="007934F8">
                              <w:rPr>
                                <w:sz w:val="26"/>
                                <w:szCs w:val="26"/>
                              </w:rPr>
                              <w:tab/>
                            </w:r>
                            <w:r>
                              <w:rPr>
                                <w:sz w:val="26"/>
                                <w:szCs w:val="26"/>
                              </w:rPr>
                              <w:t>4</w:t>
                            </w:r>
                            <w:r w:rsidR="00A11D38">
                              <w:rPr>
                                <w:sz w:val="26"/>
                                <w:szCs w:val="26"/>
                              </w:rPr>
                              <w:t>5</w:t>
                            </w:r>
                          </w:p>
                          <w:p w:rsidR="00DE42A0" w:rsidRPr="007934F8" w:rsidRDefault="00DE42A0" w:rsidP="008840AF">
                            <w:pPr>
                              <w:tabs>
                                <w:tab w:val="right" w:leader="dot" w:pos="8080"/>
                              </w:tabs>
                              <w:spacing w:after="160"/>
                              <w:ind w:right="85"/>
                              <w:rPr>
                                <w:sz w:val="26"/>
                                <w:szCs w:val="26"/>
                              </w:rPr>
                            </w:pPr>
                            <w:r>
                              <w:rPr>
                                <w:sz w:val="26"/>
                                <w:szCs w:val="26"/>
                              </w:rPr>
                              <w:t>Websites</w:t>
                            </w:r>
                            <w:r w:rsidRPr="007934F8">
                              <w:rPr>
                                <w:sz w:val="26"/>
                                <w:szCs w:val="26"/>
                              </w:rPr>
                              <w:tab/>
                            </w:r>
                            <w:r>
                              <w:rPr>
                                <w:sz w:val="26"/>
                                <w:szCs w:val="26"/>
                              </w:rPr>
                              <w:t>4</w:t>
                            </w:r>
                            <w:r w:rsidR="00A11D38">
                              <w:rPr>
                                <w:sz w:val="26"/>
                                <w:szCs w:val="26"/>
                              </w:rPr>
                              <w:t>7</w:t>
                            </w:r>
                          </w:p>
                          <w:p w:rsidR="00DE42A0" w:rsidRPr="00E658F3" w:rsidRDefault="00DE42A0" w:rsidP="008840AF">
                            <w:pPr>
                              <w:tabs>
                                <w:tab w:val="right" w:leader="dot" w:pos="8080"/>
                              </w:tabs>
                              <w:spacing w:after="160"/>
                              <w:ind w:right="85"/>
                              <w:rPr>
                                <w:sz w:val="26"/>
                                <w:szCs w:val="26"/>
                              </w:rPr>
                            </w:pPr>
                            <w:r>
                              <w:rPr>
                                <w:sz w:val="26"/>
                                <w:szCs w:val="26"/>
                              </w:rPr>
                              <w:t>Social Media</w:t>
                            </w:r>
                            <w:r w:rsidRPr="007934F8">
                              <w:rPr>
                                <w:sz w:val="26"/>
                                <w:szCs w:val="26"/>
                              </w:rPr>
                              <w:tab/>
                            </w:r>
                            <w:r>
                              <w:rPr>
                                <w:sz w:val="26"/>
                                <w:szCs w:val="26"/>
                              </w:rPr>
                              <w:t>4</w:t>
                            </w:r>
                            <w:r w:rsidR="00A11D38">
                              <w:rPr>
                                <w:sz w:val="26"/>
                                <w:szCs w:val="26"/>
                              </w:rPr>
                              <w:t>9</w:t>
                            </w:r>
                          </w:p>
                          <w:p w:rsidR="00DE42A0" w:rsidRPr="00FD18F6" w:rsidRDefault="00DE42A0" w:rsidP="008840AF">
                            <w:pPr>
                              <w:tabs>
                                <w:tab w:val="right" w:leader="dot" w:pos="8080"/>
                              </w:tabs>
                              <w:ind w:right="87"/>
                              <w:rPr>
                                <w:sz w:val="28"/>
                                <w:szCs w:val="28"/>
                              </w:rPr>
                            </w:pPr>
                            <w:r w:rsidRPr="00FD18F6">
                              <w:rPr>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2F871C" id="_x0000_s1064" type="#_x0000_t202" style="position:absolute;left:0;text-align:left;margin-left:29.8pt;margin-top:49.95pt;width:431pt;height:223.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" stroked="f">
                <v:textbox>
                  <w:txbxContent>
                    <w:p w:rsidR="00DE42A0" w:rsidRDefault="00DE42A0" w:rsidP="008840AF">
                      <w:pPr>
                        <w:tabs>
                          <w:tab w:val="right" w:leader="dot" w:pos="8080"/>
                        </w:tabs>
                        <w:spacing w:after="160"/>
                        <w:ind w:right="85"/>
                        <w:rPr>
                          <w:sz w:val="26"/>
                          <w:szCs w:val="26"/>
                        </w:rPr>
                      </w:pPr>
                      <w:r>
                        <w:rPr>
                          <w:sz w:val="26"/>
                          <w:szCs w:val="26"/>
                        </w:rPr>
                        <w:t>Training and Community Education</w:t>
                      </w:r>
                      <w:r w:rsidRPr="007934F8">
                        <w:rPr>
                          <w:sz w:val="26"/>
                          <w:szCs w:val="26"/>
                        </w:rPr>
                        <w:tab/>
                      </w:r>
                      <w:r>
                        <w:rPr>
                          <w:sz w:val="26"/>
                          <w:szCs w:val="26"/>
                        </w:rPr>
                        <w:t>3</w:t>
                      </w:r>
                      <w:r w:rsidR="00A11D38">
                        <w:rPr>
                          <w:sz w:val="26"/>
                          <w:szCs w:val="26"/>
                        </w:rPr>
                        <w:t>9</w:t>
                      </w:r>
                    </w:p>
                    <w:p w:rsidR="00DE42A0" w:rsidRPr="007934F8" w:rsidRDefault="00DE42A0" w:rsidP="008840AF">
                      <w:pPr>
                        <w:tabs>
                          <w:tab w:val="right" w:leader="dot" w:pos="8080"/>
                        </w:tabs>
                        <w:spacing w:after="160"/>
                        <w:ind w:right="85"/>
                        <w:rPr>
                          <w:sz w:val="26"/>
                          <w:szCs w:val="26"/>
                        </w:rPr>
                      </w:pPr>
                      <w:r>
                        <w:rPr>
                          <w:sz w:val="26"/>
                          <w:szCs w:val="26"/>
                        </w:rPr>
                        <w:t>Tailored Workplace Education</w:t>
                      </w:r>
                      <w:r>
                        <w:rPr>
                          <w:sz w:val="26"/>
                          <w:szCs w:val="26"/>
                        </w:rPr>
                        <w:tab/>
                        <w:t>4</w:t>
                      </w:r>
                      <w:r w:rsidR="00A11D38">
                        <w:rPr>
                          <w:sz w:val="26"/>
                          <w:szCs w:val="26"/>
                        </w:rPr>
                        <w:t>1</w:t>
                      </w:r>
                    </w:p>
                    <w:p w:rsidR="00DE42A0" w:rsidRDefault="00DE42A0" w:rsidP="008D019C">
                      <w:pPr>
                        <w:tabs>
                          <w:tab w:val="right" w:leader="dot" w:pos="8080"/>
                        </w:tabs>
                        <w:spacing w:after="160"/>
                        <w:ind w:right="85"/>
                        <w:rPr>
                          <w:sz w:val="26"/>
                          <w:szCs w:val="26"/>
                        </w:rPr>
                      </w:pPr>
                      <w:r w:rsidRPr="007934F8">
                        <w:rPr>
                          <w:sz w:val="26"/>
                          <w:szCs w:val="26"/>
                        </w:rPr>
                        <w:t>Football United (FUn)</w:t>
                      </w:r>
                      <w:r w:rsidRPr="007934F8">
                        <w:rPr>
                          <w:sz w:val="26"/>
                          <w:szCs w:val="26"/>
                        </w:rPr>
                        <w:tab/>
                      </w:r>
                      <w:r>
                        <w:rPr>
                          <w:sz w:val="26"/>
                          <w:szCs w:val="26"/>
                        </w:rPr>
                        <w:t>4</w:t>
                      </w:r>
                      <w:r w:rsidR="00A11D38">
                        <w:rPr>
                          <w:sz w:val="26"/>
                          <w:szCs w:val="26"/>
                        </w:rPr>
                        <w:t>3</w:t>
                      </w:r>
                    </w:p>
                    <w:p w:rsidR="00DE42A0" w:rsidRPr="007934F8" w:rsidRDefault="00DE42A0" w:rsidP="00AF2C1E">
                      <w:pPr>
                        <w:tabs>
                          <w:tab w:val="right" w:leader="dot" w:pos="8080"/>
                        </w:tabs>
                        <w:spacing w:after="160"/>
                        <w:ind w:right="85"/>
                        <w:rPr>
                          <w:sz w:val="26"/>
                          <w:szCs w:val="26"/>
                        </w:rPr>
                      </w:pPr>
                      <w:r>
                        <w:rPr>
                          <w:sz w:val="26"/>
                          <w:szCs w:val="26"/>
                        </w:rPr>
                        <w:t>Flexible Workplace Futures</w:t>
                      </w:r>
                      <w:r w:rsidRPr="007934F8">
                        <w:rPr>
                          <w:sz w:val="26"/>
                          <w:szCs w:val="26"/>
                        </w:rPr>
                        <w:tab/>
                      </w:r>
                      <w:r>
                        <w:rPr>
                          <w:sz w:val="26"/>
                          <w:szCs w:val="26"/>
                        </w:rPr>
                        <w:t>4</w:t>
                      </w:r>
                      <w:r w:rsidR="00A11D38">
                        <w:rPr>
                          <w:sz w:val="26"/>
                          <w:szCs w:val="26"/>
                        </w:rPr>
                        <w:t>4</w:t>
                      </w:r>
                    </w:p>
                    <w:p w:rsidR="00DE42A0" w:rsidRPr="007934F8" w:rsidRDefault="00DE42A0" w:rsidP="008840AF">
                      <w:pPr>
                        <w:tabs>
                          <w:tab w:val="right" w:leader="dot" w:pos="8080"/>
                        </w:tabs>
                        <w:spacing w:after="160"/>
                        <w:ind w:right="85"/>
                        <w:rPr>
                          <w:sz w:val="26"/>
                          <w:szCs w:val="26"/>
                        </w:rPr>
                      </w:pPr>
                      <w:r>
                        <w:rPr>
                          <w:sz w:val="26"/>
                          <w:szCs w:val="26"/>
                        </w:rPr>
                        <w:t>Age Matters Project</w:t>
                      </w:r>
                      <w:r w:rsidRPr="007934F8">
                        <w:rPr>
                          <w:sz w:val="26"/>
                          <w:szCs w:val="26"/>
                        </w:rPr>
                        <w:tab/>
                      </w:r>
                      <w:r>
                        <w:rPr>
                          <w:sz w:val="26"/>
                          <w:szCs w:val="26"/>
                        </w:rPr>
                        <w:t>4</w:t>
                      </w:r>
                      <w:r w:rsidR="00A11D38">
                        <w:rPr>
                          <w:sz w:val="26"/>
                          <w:szCs w:val="26"/>
                        </w:rPr>
                        <w:t>5</w:t>
                      </w:r>
                    </w:p>
                    <w:p w:rsidR="00DE42A0" w:rsidRPr="007934F8" w:rsidRDefault="00DE42A0" w:rsidP="008840AF">
                      <w:pPr>
                        <w:tabs>
                          <w:tab w:val="right" w:leader="dot" w:pos="8080"/>
                        </w:tabs>
                        <w:spacing w:after="160"/>
                        <w:ind w:right="85"/>
                        <w:rPr>
                          <w:sz w:val="26"/>
                          <w:szCs w:val="26"/>
                        </w:rPr>
                      </w:pPr>
                      <w:r>
                        <w:rPr>
                          <w:sz w:val="26"/>
                          <w:szCs w:val="26"/>
                        </w:rPr>
                        <w:t>Websites</w:t>
                      </w:r>
                      <w:r w:rsidRPr="007934F8">
                        <w:rPr>
                          <w:sz w:val="26"/>
                          <w:szCs w:val="26"/>
                        </w:rPr>
                        <w:tab/>
                      </w:r>
                      <w:r>
                        <w:rPr>
                          <w:sz w:val="26"/>
                          <w:szCs w:val="26"/>
                        </w:rPr>
                        <w:t>4</w:t>
                      </w:r>
                      <w:r w:rsidR="00A11D38">
                        <w:rPr>
                          <w:sz w:val="26"/>
                          <w:szCs w:val="26"/>
                        </w:rPr>
                        <w:t>7</w:t>
                      </w:r>
                    </w:p>
                    <w:p w:rsidR="00DE42A0" w:rsidRPr="00E658F3" w:rsidRDefault="00DE42A0" w:rsidP="008840AF">
                      <w:pPr>
                        <w:tabs>
                          <w:tab w:val="right" w:leader="dot" w:pos="8080"/>
                        </w:tabs>
                        <w:spacing w:after="160"/>
                        <w:ind w:right="85"/>
                        <w:rPr>
                          <w:sz w:val="26"/>
                          <w:szCs w:val="26"/>
                        </w:rPr>
                      </w:pPr>
                      <w:r>
                        <w:rPr>
                          <w:sz w:val="26"/>
                          <w:szCs w:val="26"/>
                        </w:rPr>
                        <w:t>Social Media</w:t>
                      </w:r>
                      <w:r w:rsidRPr="007934F8">
                        <w:rPr>
                          <w:sz w:val="26"/>
                          <w:szCs w:val="26"/>
                        </w:rPr>
                        <w:tab/>
                      </w:r>
                      <w:r>
                        <w:rPr>
                          <w:sz w:val="26"/>
                          <w:szCs w:val="26"/>
                        </w:rPr>
                        <w:t>4</w:t>
                      </w:r>
                      <w:r w:rsidR="00A11D38">
                        <w:rPr>
                          <w:sz w:val="26"/>
                          <w:szCs w:val="26"/>
                        </w:rPr>
                        <w:t>9</w:t>
                      </w:r>
                    </w:p>
                    <w:p w:rsidR="00DE42A0" w:rsidRPr="00FD18F6" w:rsidRDefault="00DE42A0" w:rsidP="008840AF">
                      <w:pPr>
                        <w:tabs>
                          <w:tab w:val="right" w:leader="dot" w:pos="8080"/>
                        </w:tabs>
                        <w:ind w:right="87"/>
                        <w:rPr>
                          <w:sz w:val="28"/>
                          <w:szCs w:val="28"/>
                        </w:rPr>
                      </w:pPr>
                      <w:r w:rsidRPr="00FD18F6">
                        <w:rPr>
                          <w:sz w:val="28"/>
                          <w:szCs w:val="28"/>
                        </w:rPr>
                        <w:t xml:space="preserve">                                                 </w:t>
                      </w:r>
                    </w:p>
                  </w:txbxContent>
                </v:textbox>
              </v:shape>
            </w:pict>
          </mc:Fallback>
        </mc:AlternateContent>
      </w:r>
      <w:r w:rsidRPr="00490CC8">
        <w:rPr>
          <w:noProof/>
        </w:rPr>
        <mc:AlternateContent>
          <mc:Choice Requires="wps">
            <w:drawing>
              <wp:anchor distT="0" distB="0" distL="114300" distR="114300" simplePos="0" relativeHeight="251729920" behindDoc="0" locked="0" layoutInCell="1" allowOverlap="1" wp14:anchorId="2E0E1F3F" wp14:editId="6ED17CCA">
                <wp:simplePos x="0" y="0"/>
                <wp:positionH relativeFrom="column">
                  <wp:posOffset>378460</wp:posOffset>
                </wp:positionH>
                <wp:positionV relativeFrom="paragraph">
                  <wp:posOffset>5984875</wp:posOffset>
                </wp:positionV>
                <wp:extent cx="5473700" cy="2647950"/>
                <wp:effectExtent l="0" t="0" r="0" b="0"/>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700" cy="2647950"/>
                        </a:xfrm>
                        <a:prstGeom prst="rect">
                          <a:avLst/>
                        </a:prstGeom>
                        <a:solidFill>
                          <a:srgbClr val="FFFFFF"/>
                        </a:solidFill>
                        <a:ln w="9525">
                          <a:noFill/>
                          <a:miter lim="800000"/>
                          <a:headEnd/>
                          <a:tailEnd/>
                        </a:ln>
                      </wps:spPr>
                      <wps:txbx>
                        <w:txbxContent>
                          <w:p w:rsidR="00DE42A0" w:rsidRPr="007934F8" w:rsidRDefault="00DE42A0" w:rsidP="00490CC8">
                            <w:pPr>
                              <w:tabs>
                                <w:tab w:val="right" w:leader="dot" w:pos="8080"/>
                              </w:tabs>
                              <w:spacing w:after="160"/>
                              <w:ind w:right="85"/>
                              <w:rPr>
                                <w:sz w:val="26"/>
                                <w:szCs w:val="26"/>
                              </w:rPr>
                            </w:pPr>
                            <w:r>
                              <w:rPr>
                                <w:sz w:val="26"/>
                                <w:szCs w:val="26"/>
                              </w:rPr>
                              <w:t>Story 1</w:t>
                            </w:r>
                            <w:r w:rsidRPr="007934F8">
                              <w:rPr>
                                <w:sz w:val="26"/>
                                <w:szCs w:val="26"/>
                              </w:rPr>
                              <w:tab/>
                            </w:r>
                            <w:r>
                              <w:rPr>
                                <w:sz w:val="26"/>
                                <w:szCs w:val="26"/>
                              </w:rPr>
                              <w:t>20</w:t>
                            </w:r>
                          </w:p>
                          <w:p w:rsidR="00DE42A0" w:rsidRPr="007934F8" w:rsidRDefault="00DE42A0" w:rsidP="00490CC8">
                            <w:pPr>
                              <w:tabs>
                                <w:tab w:val="right" w:leader="dot" w:pos="8080"/>
                              </w:tabs>
                              <w:spacing w:after="160"/>
                              <w:ind w:right="85"/>
                              <w:rPr>
                                <w:sz w:val="26"/>
                                <w:szCs w:val="26"/>
                              </w:rPr>
                            </w:pPr>
                            <w:r>
                              <w:rPr>
                                <w:sz w:val="26"/>
                                <w:szCs w:val="26"/>
                              </w:rPr>
                              <w:t>Story 2</w:t>
                            </w:r>
                            <w:r w:rsidRPr="007934F8">
                              <w:rPr>
                                <w:sz w:val="26"/>
                                <w:szCs w:val="26"/>
                              </w:rPr>
                              <w:tab/>
                            </w:r>
                            <w:r>
                              <w:rPr>
                                <w:sz w:val="26"/>
                                <w:szCs w:val="26"/>
                              </w:rPr>
                              <w:t>21</w:t>
                            </w:r>
                          </w:p>
                          <w:p w:rsidR="00DE42A0" w:rsidRPr="007934F8" w:rsidRDefault="00DE42A0" w:rsidP="00490CC8">
                            <w:pPr>
                              <w:tabs>
                                <w:tab w:val="right" w:leader="dot" w:pos="8080"/>
                              </w:tabs>
                              <w:spacing w:after="160"/>
                              <w:ind w:right="85"/>
                              <w:rPr>
                                <w:sz w:val="26"/>
                                <w:szCs w:val="26"/>
                              </w:rPr>
                            </w:pPr>
                            <w:r>
                              <w:rPr>
                                <w:sz w:val="26"/>
                                <w:szCs w:val="26"/>
                              </w:rPr>
                              <w:t>Story 3</w:t>
                            </w:r>
                            <w:r w:rsidRPr="007934F8">
                              <w:rPr>
                                <w:sz w:val="26"/>
                                <w:szCs w:val="26"/>
                              </w:rPr>
                              <w:tab/>
                            </w:r>
                            <w:r>
                              <w:rPr>
                                <w:sz w:val="26"/>
                                <w:szCs w:val="26"/>
                              </w:rPr>
                              <w:t>22</w:t>
                            </w:r>
                          </w:p>
                          <w:p w:rsidR="00DE42A0" w:rsidRPr="007934F8" w:rsidRDefault="00DE42A0" w:rsidP="00490CC8">
                            <w:pPr>
                              <w:tabs>
                                <w:tab w:val="right" w:leader="dot" w:pos="8080"/>
                              </w:tabs>
                              <w:spacing w:after="160"/>
                              <w:ind w:right="85"/>
                              <w:rPr>
                                <w:sz w:val="26"/>
                                <w:szCs w:val="26"/>
                              </w:rPr>
                            </w:pPr>
                            <w:r>
                              <w:rPr>
                                <w:sz w:val="26"/>
                                <w:szCs w:val="26"/>
                              </w:rPr>
                              <w:t>Story 4</w:t>
                            </w:r>
                            <w:r w:rsidRPr="007934F8">
                              <w:rPr>
                                <w:sz w:val="26"/>
                                <w:szCs w:val="26"/>
                              </w:rPr>
                              <w:tab/>
                            </w:r>
                            <w:r>
                              <w:rPr>
                                <w:sz w:val="26"/>
                                <w:szCs w:val="26"/>
                              </w:rPr>
                              <w:t>23</w:t>
                            </w:r>
                          </w:p>
                          <w:p w:rsidR="00DE42A0" w:rsidRPr="007934F8" w:rsidRDefault="00DE42A0" w:rsidP="00490CC8">
                            <w:pPr>
                              <w:tabs>
                                <w:tab w:val="right" w:leader="dot" w:pos="8080"/>
                              </w:tabs>
                              <w:spacing w:after="160"/>
                              <w:ind w:right="85"/>
                              <w:rPr>
                                <w:sz w:val="26"/>
                                <w:szCs w:val="26"/>
                              </w:rPr>
                            </w:pPr>
                            <w:r>
                              <w:rPr>
                                <w:sz w:val="26"/>
                                <w:szCs w:val="26"/>
                              </w:rPr>
                              <w:t>Story 5</w:t>
                            </w:r>
                            <w:r w:rsidRPr="007934F8">
                              <w:rPr>
                                <w:sz w:val="26"/>
                                <w:szCs w:val="26"/>
                              </w:rPr>
                              <w:tab/>
                            </w:r>
                            <w:r>
                              <w:rPr>
                                <w:sz w:val="26"/>
                                <w:szCs w:val="26"/>
                              </w:rPr>
                              <w:t>24</w:t>
                            </w:r>
                          </w:p>
                          <w:p w:rsidR="00DE42A0" w:rsidRPr="007934F8" w:rsidRDefault="00DE42A0" w:rsidP="00490CC8">
                            <w:pPr>
                              <w:tabs>
                                <w:tab w:val="right" w:leader="dot" w:pos="8080"/>
                              </w:tabs>
                              <w:spacing w:after="160"/>
                              <w:ind w:right="85"/>
                              <w:rPr>
                                <w:sz w:val="26"/>
                                <w:szCs w:val="26"/>
                              </w:rPr>
                            </w:pPr>
                            <w:r>
                              <w:rPr>
                                <w:sz w:val="26"/>
                                <w:szCs w:val="26"/>
                              </w:rPr>
                              <w:t>Story 6</w:t>
                            </w:r>
                            <w:r w:rsidRPr="007934F8">
                              <w:rPr>
                                <w:sz w:val="26"/>
                                <w:szCs w:val="26"/>
                              </w:rPr>
                              <w:tab/>
                            </w:r>
                            <w:r>
                              <w:rPr>
                                <w:sz w:val="26"/>
                                <w:szCs w:val="26"/>
                              </w:rPr>
                              <w:t>25</w:t>
                            </w:r>
                          </w:p>
                          <w:p w:rsidR="00DE42A0" w:rsidRPr="007934F8" w:rsidRDefault="00DE42A0" w:rsidP="00490CC8">
                            <w:pPr>
                              <w:tabs>
                                <w:tab w:val="right" w:leader="dot" w:pos="8080"/>
                              </w:tabs>
                              <w:spacing w:after="160"/>
                              <w:ind w:right="85"/>
                              <w:rPr>
                                <w:sz w:val="26"/>
                                <w:szCs w:val="26"/>
                              </w:rPr>
                            </w:pPr>
                            <w:r>
                              <w:rPr>
                                <w:sz w:val="26"/>
                                <w:szCs w:val="26"/>
                              </w:rPr>
                              <w:t>Story 7</w:t>
                            </w:r>
                            <w:r w:rsidRPr="007934F8">
                              <w:rPr>
                                <w:sz w:val="26"/>
                                <w:szCs w:val="26"/>
                              </w:rPr>
                              <w:tab/>
                            </w:r>
                            <w:r>
                              <w:rPr>
                                <w:sz w:val="26"/>
                                <w:szCs w:val="26"/>
                              </w:rPr>
                              <w:t>26</w:t>
                            </w:r>
                          </w:p>
                          <w:p w:rsidR="00DE42A0" w:rsidRDefault="00DE42A0" w:rsidP="00490CC8">
                            <w:pPr>
                              <w:tabs>
                                <w:tab w:val="right" w:leader="dot" w:pos="8080"/>
                              </w:tabs>
                              <w:spacing w:after="160"/>
                              <w:ind w:right="85"/>
                              <w:rPr>
                                <w:sz w:val="28"/>
                                <w:szCs w:val="28"/>
                              </w:rPr>
                            </w:pPr>
                          </w:p>
                          <w:p w:rsidR="00DE42A0" w:rsidRPr="00FD18F6" w:rsidRDefault="00DE42A0" w:rsidP="00490CC8">
                            <w:pPr>
                              <w:tabs>
                                <w:tab w:val="right" w:leader="dot" w:pos="8080"/>
                              </w:tabs>
                              <w:ind w:right="87"/>
                              <w:rPr>
                                <w:sz w:val="28"/>
                                <w:szCs w:val="28"/>
                              </w:rPr>
                            </w:pPr>
                            <w:r w:rsidRPr="00FD18F6">
                              <w:rPr>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0E1F3F" id="_x0000_s1065" type="#_x0000_t202" style="position:absolute;left:0;text-align:left;margin-left:29.8pt;margin-top:471.25pt;width:431pt;height:20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" stroked="f">
                <v:textbox>
                  <w:txbxContent>
                    <w:p w:rsidR="00DE42A0" w:rsidRPr="007934F8" w:rsidRDefault="00DE42A0" w:rsidP="00490CC8">
                      <w:pPr>
                        <w:tabs>
                          <w:tab w:val="right" w:leader="dot" w:pos="8080"/>
                        </w:tabs>
                        <w:spacing w:after="160"/>
                        <w:ind w:right="85"/>
                        <w:rPr>
                          <w:sz w:val="26"/>
                          <w:szCs w:val="26"/>
                        </w:rPr>
                      </w:pPr>
                      <w:r>
                        <w:rPr>
                          <w:sz w:val="26"/>
                          <w:szCs w:val="26"/>
                        </w:rPr>
                        <w:t>Story 1</w:t>
                      </w:r>
                      <w:r w:rsidRPr="007934F8">
                        <w:rPr>
                          <w:sz w:val="26"/>
                          <w:szCs w:val="26"/>
                        </w:rPr>
                        <w:tab/>
                      </w:r>
                      <w:r>
                        <w:rPr>
                          <w:sz w:val="26"/>
                          <w:szCs w:val="26"/>
                        </w:rPr>
                        <w:t>20</w:t>
                      </w:r>
                    </w:p>
                    <w:p w:rsidR="00DE42A0" w:rsidRPr="007934F8" w:rsidRDefault="00DE42A0" w:rsidP="00490CC8">
                      <w:pPr>
                        <w:tabs>
                          <w:tab w:val="right" w:leader="dot" w:pos="8080"/>
                        </w:tabs>
                        <w:spacing w:after="160"/>
                        <w:ind w:right="85"/>
                        <w:rPr>
                          <w:sz w:val="26"/>
                          <w:szCs w:val="26"/>
                        </w:rPr>
                      </w:pPr>
                      <w:r>
                        <w:rPr>
                          <w:sz w:val="26"/>
                          <w:szCs w:val="26"/>
                        </w:rPr>
                        <w:t>Story 2</w:t>
                      </w:r>
                      <w:r w:rsidRPr="007934F8">
                        <w:rPr>
                          <w:sz w:val="26"/>
                          <w:szCs w:val="26"/>
                        </w:rPr>
                        <w:tab/>
                      </w:r>
                      <w:r>
                        <w:rPr>
                          <w:sz w:val="26"/>
                          <w:szCs w:val="26"/>
                        </w:rPr>
                        <w:t>21</w:t>
                      </w:r>
                    </w:p>
                    <w:p w:rsidR="00DE42A0" w:rsidRPr="007934F8" w:rsidRDefault="00DE42A0" w:rsidP="00490CC8">
                      <w:pPr>
                        <w:tabs>
                          <w:tab w:val="right" w:leader="dot" w:pos="8080"/>
                        </w:tabs>
                        <w:spacing w:after="160"/>
                        <w:ind w:right="85"/>
                        <w:rPr>
                          <w:sz w:val="26"/>
                          <w:szCs w:val="26"/>
                        </w:rPr>
                      </w:pPr>
                      <w:r>
                        <w:rPr>
                          <w:sz w:val="26"/>
                          <w:szCs w:val="26"/>
                        </w:rPr>
                        <w:t>Story 3</w:t>
                      </w:r>
                      <w:r w:rsidRPr="007934F8">
                        <w:rPr>
                          <w:sz w:val="26"/>
                          <w:szCs w:val="26"/>
                        </w:rPr>
                        <w:tab/>
                      </w:r>
                      <w:r>
                        <w:rPr>
                          <w:sz w:val="26"/>
                          <w:szCs w:val="26"/>
                        </w:rPr>
                        <w:t>22</w:t>
                      </w:r>
                    </w:p>
                    <w:p w:rsidR="00DE42A0" w:rsidRPr="007934F8" w:rsidRDefault="00DE42A0" w:rsidP="00490CC8">
                      <w:pPr>
                        <w:tabs>
                          <w:tab w:val="right" w:leader="dot" w:pos="8080"/>
                        </w:tabs>
                        <w:spacing w:after="160"/>
                        <w:ind w:right="85"/>
                        <w:rPr>
                          <w:sz w:val="26"/>
                          <w:szCs w:val="26"/>
                        </w:rPr>
                      </w:pPr>
                      <w:r>
                        <w:rPr>
                          <w:sz w:val="26"/>
                          <w:szCs w:val="26"/>
                        </w:rPr>
                        <w:t>Story 4</w:t>
                      </w:r>
                      <w:r w:rsidRPr="007934F8">
                        <w:rPr>
                          <w:sz w:val="26"/>
                          <w:szCs w:val="26"/>
                        </w:rPr>
                        <w:tab/>
                      </w:r>
                      <w:r>
                        <w:rPr>
                          <w:sz w:val="26"/>
                          <w:szCs w:val="26"/>
                        </w:rPr>
                        <w:t>23</w:t>
                      </w:r>
                    </w:p>
                    <w:p w:rsidR="00DE42A0" w:rsidRPr="007934F8" w:rsidRDefault="00DE42A0" w:rsidP="00490CC8">
                      <w:pPr>
                        <w:tabs>
                          <w:tab w:val="right" w:leader="dot" w:pos="8080"/>
                        </w:tabs>
                        <w:spacing w:after="160"/>
                        <w:ind w:right="85"/>
                        <w:rPr>
                          <w:sz w:val="26"/>
                          <w:szCs w:val="26"/>
                        </w:rPr>
                      </w:pPr>
                      <w:r>
                        <w:rPr>
                          <w:sz w:val="26"/>
                          <w:szCs w:val="26"/>
                        </w:rPr>
                        <w:t>Story 5</w:t>
                      </w:r>
                      <w:r w:rsidRPr="007934F8">
                        <w:rPr>
                          <w:sz w:val="26"/>
                          <w:szCs w:val="26"/>
                        </w:rPr>
                        <w:tab/>
                      </w:r>
                      <w:r>
                        <w:rPr>
                          <w:sz w:val="26"/>
                          <w:szCs w:val="26"/>
                        </w:rPr>
                        <w:t>24</w:t>
                      </w:r>
                    </w:p>
                    <w:p w:rsidR="00DE42A0" w:rsidRPr="007934F8" w:rsidRDefault="00DE42A0" w:rsidP="00490CC8">
                      <w:pPr>
                        <w:tabs>
                          <w:tab w:val="right" w:leader="dot" w:pos="8080"/>
                        </w:tabs>
                        <w:spacing w:after="160"/>
                        <w:ind w:right="85"/>
                        <w:rPr>
                          <w:sz w:val="26"/>
                          <w:szCs w:val="26"/>
                        </w:rPr>
                      </w:pPr>
                      <w:r>
                        <w:rPr>
                          <w:sz w:val="26"/>
                          <w:szCs w:val="26"/>
                        </w:rPr>
                        <w:t>Story 6</w:t>
                      </w:r>
                      <w:r w:rsidRPr="007934F8">
                        <w:rPr>
                          <w:sz w:val="26"/>
                          <w:szCs w:val="26"/>
                        </w:rPr>
                        <w:tab/>
                      </w:r>
                      <w:r>
                        <w:rPr>
                          <w:sz w:val="26"/>
                          <w:szCs w:val="26"/>
                        </w:rPr>
                        <w:t>25</w:t>
                      </w:r>
                    </w:p>
                    <w:p w:rsidR="00DE42A0" w:rsidRPr="007934F8" w:rsidRDefault="00DE42A0" w:rsidP="00490CC8">
                      <w:pPr>
                        <w:tabs>
                          <w:tab w:val="right" w:leader="dot" w:pos="8080"/>
                        </w:tabs>
                        <w:spacing w:after="160"/>
                        <w:ind w:right="85"/>
                        <w:rPr>
                          <w:sz w:val="26"/>
                          <w:szCs w:val="26"/>
                        </w:rPr>
                      </w:pPr>
                      <w:r>
                        <w:rPr>
                          <w:sz w:val="26"/>
                          <w:szCs w:val="26"/>
                        </w:rPr>
                        <w:t>Story 7</w:t>
                      </w:r>
                      <w:r w:rsidRPr="007934F8">
                        <w:rPr>
                          <w:sz w:val="26"/>
                          <w:szCs w:val="26"/>
                        </w:rPr>
                        <w:tab/>
                      </w:r>
                      <w:r>
                        <w:rPr>
                          <w:sz w:val="26"/>
                          <w:szCs w:val="26"/>
                        </w:rPr>
                        <w:t>26</w:t>
                      </w:r>
                    </w:p>
                    <w:p w:rsidR="00DE42A0" w:rsidRDefault="00DE42A0" w:rsidP="00490CC8">
                      <w:pPr>
                        <w:tabs>
                          <w:tab w:val="right" w:leader="dot" w:pos="8080"/>
                        </w:tabs>
                        <w:spacing w:after="160"/>
                        <w:ind w:right="85"/>
                        <w:rPr>
                          <w:sz w:val="28"/>
                          <w:szCs w:val="28"/>
                        </w:rPr>
                      </w:pPr>
                    </w:p>
                    <w:p w:rsidR="00DE42A0" w:rsidRPr="00FD18F6" w:rsidRDefault="00DE42A0" w:rsidP="00490CC8">
                      <w:pPr>
                        <w:tabs>
                          <w:tab w:val="right" w:leader="dot" w:pos="8080"/>
                        </w:tabs>
                        <w:ind w:right="87"/>
                        <w:rPr>
                          <w:sz w:val="28"/>
                          <w:szCs w:val="28"/>
                        </w:rPr>
                      </w:pPr>
                      <w:r w:rsidRPr="00FD18F6">
                        <w:rPr>
                          <w:sz w:val="28"/>
                          <w:szCs w:val="28"/>
                        </w:rPr>
                        <w:t xml:space="preserve">                                                 </w:t>
                      </w:r>
                    </w:p>
                  </w:txbxContent>
                </v:textbox>
              </v:shape>
            </w:pict>
          </mc:Fallback>
        </mc:AlternateContent>
      </w:r>
      <w:r w:rsidR="00043868">
        <w:br w:type="page"/>
      </w:r>
    </w:p>
    <w:p w:rsidR="00490CC8" w:rsidRPr="00490CC8" w:rsidRDefault="007A6428" w:rsidP="00490CC8">
      <w:pPr>
        <w:pStyle w:val="Heading1"/>
        <w:shd w:val="clear" w:color="auto" w:fill="DBE5F1" w:themeFill="accent1" w:themeFillTint="33"/>
        <w:spacing w:before="0"/>
        <w:rPr>
          <w:sz w:val="40"/>
          <w:szCs w:val="40"/>
        </w:rPr>
      </w:pPr>
      <w:bookmarkStart w:id="41" w:name="_Toc392171203"/>
      <w:r>
        <w:rPr>
          <w:noProof/>
        </w:rPr>
        <w:lastRenderedPageBreak/>
        <mc:AlternateContent>
          <mc:Choice Requires="wps">
            <w:drawing>
              <wp:anchor distT="0" distB="180340" distL="114300" distR="114300" simplePos="0" relativeHeight="251732992" behindDoc="0" locked="0" layoutInCell="1" allowOverlap="1" wp14:anchorId="6E07C533" wp14:editId="3B25331C">
                <wp:simplePos x="0" y="0"/>
                <wp:positionH relativeFrom="column">
                  <wp:posOffset>5550535</wp:posOffset>
                </wp:positionH>
                <wp:positionV relativeFrom="paragraph">
                  <wp:posOffset>-910590</wp:posOffset>
                </wp:positionV>
                <wp:extent cx="2374265" cy="1743075"/>
                <wp:effectExtent l="0" t="0" r="0" b="9525"/>
                <wp:wrapTopAndBottom/>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743075"/>
                        </a:xfrm>
                        <a:prstGeom prst="rect">
                          <a:avLst/>
                        </a:prstGeom>
                        <a:solidFill>
                          <a:schemeClr val="accent1">
                            <a:lumMod val="75000"/>
                          </a:schemeClr>
                        </a:solidFill>
                        <a:ln w="9525">
                          <a:noFill/>
                          <a:miter lim="800000"/>
                          <a:headEnd/>
                          <a:tailEnd/>
                        </a:ln>
                      </wps:spPr>
                      <wps:txbx>
                        <w:txbxContent>
                          <w:p w:rsidR="00DE42A0" w:rsidRPr="00466C92" w:rsidRDefault="00DE42A0" w:rsidP="00490CC8">
                            <w:pPr>
                              <w:spacing w:after="0" w:line="240" w:lineRule="auto"/>
                              <w:ind w:left="57" w:right="284"/>
                              <w:jc w:val="right"/>
                              <w:rPr>
                                <w:b/>
                                <w:color w:val="FFFFFF" w:themeColor="background1"/>
                                <w:sz w:val="44"/>
                                <w:szCs w:val="44"/>
                              </w:rPr>
                            </w:pPr>
                            <w:r>
                              <w:rPr>
                                <w:b/>
                                <w:color w:val="FFFFFF" w:themeColor="background1"/>
                                <w:sz w:val="44"/>
                                <w:szCs w:val="44"/>
                              </w:rPr>
                              <w:t xml:space="preserve">Programs   </w:t>
                            </w:r>
                          </w:p>
                        </w:txbxContent>
                      </wps:txbx>
                      <wps:bodyPr rot="0" vert="vert"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 w14:anchorId="6E07C533" id="_x0000_s1066" type="#_x0000_t202" style="position:absolute;margin-left:437.05pt;margin-top:-71.7pt;width:186.95pt;height:137.25pt;z-index:251732992;visibility:visible;mso-wrap-style:square;mso-width-percent:400;mso-height-percent:0;mso-wrap-distance-left:9pt;mso-wrap-distance-top:0;mso-wrap-distance-right:9pt;mso-wrap-distance-bottom:14.2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" fillcolor="#365f91 [2404]" stroked="f">
                <v:textbox style="layout-flow:vertical;mso-fit-shape-to-text:t">
                  <w:txbxContent>
                    <w:p w:rsidR="00DE42A0" w:rsidRPr="00466C92" w:rsidRDefault="00DE42A0" w:rsidP="00490CC8">
                      <w:pPr>
                        <w:spacing w:after="0" w:line="240" w:lineRule="auto"/>
                        <w:ind w:left="57" w:right="284"/>
                        <w:jc w:val="right"/>
                        <w:rPr>
                          <w:b/>
                          <w:color w:val="FFFFFF" w:themeColor="background1"/>
                          <w:sz w:val="44"/>
                          <w:szCs w:val="44"/>
                        </w:rPr>
                      </w:pPr>
                      <w:r>
                        <w:rPr>
                          <w:b/>
                          <w:color w:val="FFFFFF" w:themeColor="background1"/>
                          <w:sz w:val="44"/>
                          <w:szCs w:val="44"/>
                        </w:rPr>
                        <w:t xml:space="preserve">Programs   </w:t>
                      </w:r>
                    </w:p>
                  </w:txbxContent>
                </v:textbox>
                <w10:wrap type="topAndBottom"/>
              </v:shape>
            </w:pict>
          </mc:Fallback>
        </mc:AlternateContent>
      </w:r>
      <w:r w:rsidR="00490CC8" w:rsidRPr="00490CC8">
        <w:rPr>
          <w:sz w:val="40"/>
          <w:szCs w:val="40"/>
        </w:rPr>
        <w:t>Training and Community Education</w:t>
      </w:r>
      <w:bookmarkEnd w:id="41"/>
    </w:p>
    <w:p w:rsidR="00490CC8" w:rsidRDefault="00490CC8" w:rsidP="00490CC8"/>
    <w:p w:rsidR="00490CC8" w:rsidRDefault="00490CC8" w:rsidP="00490CC8">
      <w:r>
        <w:t>The Commission provides various education and training services.  Services include:</w:t>
      </w:r>
    </w:p>
    <w:p w:rsidR="00490CC8" w:rsidRDefault="00672C28" w:rsidP="00490CC8">
      <w:pPr>
        <w:pStyle w:val="ListParagraph"/>
        <w:numPr>
          <w:ilvl w:val="0"/>
          <w:numId w:val="7"/>
        </w:numPr>
      </w:pPr>
      <w:r>
        <w:t xml:space="preserve">training courses for </w:t>
      </w:r>
      <w:r w:rsidR="00490CC8">
        <w:t>the general public</w:t>
      </w:r>
    </w:p>
    <w:p w:rsidR="00490CC8" w:rsidRDefault="00490CC8" w:rsidP="00490CC8">
      <w:pPr>
        <w:pStyle w:val="ListParagraph"/>
        <w:numPr>
          <w:ilvl w:val="0"/>
          <w:numId w:val="7"/>
        </w:numPr>
      </w:pPr>
      <w:r>
        <w:t>customised training for organisations and workplaces</w:t>
      </w:r>
    </w:p>
    <w:p w:rsidR="00490CC8" w:rsidRDefault="00490CC8" w:rsidP="00490CC8">
      <w:pPr>
        <w:pStyle w:val="ListParagraph"/>
        <w:numPr>
          <w:ilvl w:val="0"/>
          <w:numId w:val="7"/>
        </w:numPr>
      </w:pPr>
      <w:r>
        <w:t>education and information sessions for the community</w:t>
      </w:r>
    </w:p>
    <w:p w:rsidR="00490CC8" w:rsidRDefault="00490CC8" w:rsidP="00490CC8">
      <w:pPr>
        <w:pStyle w:val="Heading3"/>
      </w:pPr>
      <w:r>
        <w:t>Training courses for the general public</w:t>
      </w:r>
    </w:p>
    <w:p w:rsidR="00490CC8" w:rsidRDefault="00490CC8" w:rsidP="00490CC8">
      <w:r>
        <w:t xml:space="preserve">A number of training courses and workshops are offered by the Commission throughout the year. Information about each of these courses is available on the Commission’s website under ‘current training courses.’ Training is held at the Commission’s office in Adelaide’s central business district.  Training for contact officers and sessions on effectively managing workplace issues are the most popular public courses. </w:t>
      </w:r>
    </w:p>
    <w:p w:rsidR="000D4F21" w:rsidRDefault="000D4F21" w:rsidP="000D4F21">
      <w:r w:rsidRPr="00AA0DBA">
        <w:t>The Commission’s training programs continue to be very well received, generating positive feedback from attendees. In 201</w:t>
      </w:r>
      <w:r>
        <w:t>3</w:t>
      </w:r>
      <w:r w:rsidRPr="00AA0DBA">
        <w:t>-1</w:t>
      </w:r>
      <w:r>
        <w:t>4</w:t>
      </w:r>
      <w:r w:rsidRPr="00AA0DBA">
        <w:t>, 8</w:t>
      </w:r>
      <w:r>
        <w:t>3</w:t>
      </w:r>
      <w:r w:rsidRPr="00AA0DBA">
        <w:t xml:space="preserve">% of </w:t>
      </w:r>
      <w:r w:rsidR="0093252A">
        <w:t xml:space="preserve">people attending training at the Commission </w:t>
      </w:r>
      <w:r w:rsidRPr="00AA0DBA">
        <w:t>rated courses as being excellent or very good, and 90% said they would recommend the training to others.</w:t>
      </w:r>
      <w:r>
        <w:t xml:space="preserve">  Ninety-one percent of in-house training attendees rated the trainer’s presentation skills as very good or excellent.</w:t>
      </w:r>
    </w:p>
    <w:p w:rsidR="000D4F21" w:rsidRDefault="000D4F21" w:rsidP="00490CC8"/>
    <w:p w:rsidR="00490CC8" w:rsidRDefault="000D4F21" w:rsidP="00490CC8">
      <w:pPr>
        <w:pStyle w:val="Heading3"/>
      </w:pPr>
      <w:r>
        <w:br w:type="column"/>
      </w:r>
      <w:r w:rsidR="00490CC8">
        <w:t>Training for organisations and workplaces</w:t>
      </w:r>
    </w:p>
    <w:p w:rsidR="00490CC8" w:rsidRDefault="00490CC8" w:rsidP="00490CC8">
      <w:r>
        <w:t xml:space="preserve">Customised training </w:t>
      </w:r>
      <w:r w:rsidR="008840AF">
        <w:t xml:space="preserve">is also available and it can be </w:t>
      </w:r>
      <w:r>
        <w:t xml:space="preserve">tailored for individual workplaces. Commission training officers work closely with organisations to ensure their program is relevant and effective. The Commission offers </w:t>
      </w:r>
      <w:r w:rsidR="000D4F21">
        <w:t xml:space="preserve">workplace </w:t>
      </w:r>
      <w:r>
        <w:t>training:</w:t>
      </w:r>
    </w:p>
    <w:p w:rsidR="00490CC8" w:rsidRDefault="00490CC8" w:rsidP="00490CC8">
      <w:pPr>
        <w:pStyle w:val="ListParagraph"/>
        <w:numPr>
          <w:ilvl w:val="0"/>
          <w:numId w:val="9"/>
        </w:numPr>
      </w:pPr>
      <w:r>
        <w:t>for individuals or groups</w:t>
      </w:r>
    </w:p>
    <w:p w:rsidR="00490CC8" w:rsidRDefault="00490CC8" w:rsidP="00490CC8">
      <w:pPr>
        <w:pStyle w:val="ListParagraph"/>
        <w:numPr>
          <w:ilvl w:val="0"/>
          <w:numId w:val="9"/>
        </w:numPr>
      </w:pPr>
      <w:r>
        <w:t>for managers</w:t>
      </w:r>
    </w:p>
    <w:p w:rsidR="00490CC8" w:rsidRDefault="00490CC8" w:rsidP="00490CC8">
      <w:pPr>
        <w:pStyle w:val="ListParagraph"/>
        <w:numPr>
          <w:ilvl w:val="0"/>
          <w:numId w:val="9"/>
        </w:numPr>
      </w:pPr>
      <w:r>
        <w:t>on specific topics</w:t>
      </w:r>
    </w:p>
    <w:p w:rsidR="00490CC8" w:rsidRDefault="00490CC8" w:rsidP="00490CC8">
      <w:r>
        <w:t xml:space="preserve">Training includes reviewing workplace policies and procedures, developing an equal opportunity plan, completing an assessment of the workplace culture and supporting organisations to conduct their own trainings in the future. </w:t>
      </w:r>
    </w:p>
    <w:p w:rsidR="000D4F21" w:rsidRDefault="00490CC8" w:rsidP="000D4F21">
      <w:r>
        <w:t>The Commission also offers e-Learning training programs to better suit the demands of the modern workforce.</w:t>
      </w:r>
      <w:r w:rsidR="000D4F21" w:rsidRPr="000D4F21">
        <w:t xml:space="preserve"> </w:t>
      </w:r>
    </w:p>
    <w:p w:rsidR="00490CC8" w:rsidRDefault="000D4F21" w:rsidP="00490CC8">
      <w:r w:rsidRPr="00AA0DBA">
        <w:t>In 2013-14, the Commission developed two new workshops, “Managing Age Diversity at Work” (designed for managers, supervisors and human resource professionals) and “Unconscious Bias in Recruitment – Challenging Your Stereotypes”</w:t>
      </w:r>
      <w:r>
        <w:t>. We also continued to assist organisations to better understand transgender issues, particularly how to support employees who are transitioning.</w:t>
      </w:r>
      <w:r w:rsidRPr="00AA0DBA">
        <w:t xml:space="preserve">  </w:t>
      </w:r>
    </w:p>
    <w:p w:rsidR="000D4F21" w:rsidRDefault="000D4F21" w:rsidP="00490CC8">
      <w:pPr>
        <w:pStyle w:val="Heading3"/>
      </w:pPr>
      <w:r>
        <w:br w:type="page"/>
      </w:r>
    </w:p>
    <w:p w:rsidR="00490CC8" w:rsidRDefault="000D16EA" w:rsidP="00490CC8">
      <w:pPr>
        <w:pStyle w:val="Heading3"/>
      </w:pPr>
      <w:r>
        <w:rPr>
          <w:noProof/>
        </w:rPr>
        <w:lastRenderedPageBreak/>
        <w:drawing>
          <wp:anchor distT="0" distB="0" distL="114300" distR="114300" simplePos="0" relativeHeight="251792384" behindDoc="0" locked="0" layoutInCell="1" allowOverlap="1" wp14:anchorId="55ED827B" wp14:editId="13B39808">
            <wp:simplePos x="0" y="0"/>
            <wp:positionH relativeFrom="column">
              <wp:posOffset>3159760</wp:posOffset>
            </wp:positionH>
            <wp:positionV relativeFrom="paragraph">
              <wp:posOffset>0</wp:posOffset>
            </wp:positionV>
            <wp:extent cx="3009900" cy="2006600"/>
            <wp:effectExtent l="0" t="0" r="0" b="0"/>
            <wp:wrapNone/>
            <wp:docPr id="299" name="Picture 299" descr="G:\EOC\promotions and publications\photos\stock photos\iStock Photos\iStock 10475605 International stud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OC\promotions and publications\photos\stock photos\iStock Photos\iStock 10475605 International students.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009900" cy="200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490CC8">
        <w:t>Information for the community</w:t>
      </w:r>
    </w:p>
    <w:p w:rsidR="00490CC8" w:rsidRPr="008011D5" w:rsidRDefault="00490CC8" w:rsidP="00490CC8">
      <w:r w:rsidRPr="00672C28">
        <w:t xml:space="preserve">The Commission presents information to the community regarding their rights through </w:t>
      </w:r>
      <w:r w:rsidRPr="007E747F">
        <w:t>community education sessions</w:t>
      </w:r>
      <w:r w:rsidR="007E747F" w:rsidRPr="007E747F">
        <w:t xml:space="preserve">. The Commission, for example, conducts regular sessions </w:t>
      </w:r>
      <w:r w:rsidRPr="007E747F">
        <w:t xml:space="preserve">through TAFE’s </w:t>
      </w:r>
      <w:r w:rsidR="00672C28" w:rsidRPr="007E747F">
        <w:t>I</w:t>
      </w:r>
      <w:r w:rsidRPr="007E747F">
        <w:t>nterlink program for new arrivals</w:t>
      </w:r>
      <w:r w:rsidR="007E747F" w:rsidRPr="007E747F">
        <w:t xml:space="preserve"> and </w:t>
      </w:r>
      <w:r w:rsidRPr="007E747F">
        <w:t>the Football United partnership</w:t>
      </w:r>
      <w:r w:rsidR="007E747F" w:rsidRPr="007E747F">
        <w:t xml:space="preserve">. </w:t>
      </w:r>
      <w:r w:rsidRPr="007E747F">
        <w:t xml:space="preserve">Commission staff are also regular guests on Radio Adelaide and Coast FM </w:t>
      </w:r>
      <w:r w:rsidRPr="008011D5">
        <w:t>discussing current issues of discrimination.</w:t>
      </w:r>
    </w:p>
    <w:p w:rsidR="008840AF" w:rsidRPr="008011D5" w:rsidRDefault="008840AF" w:rsidP="008840AF">
      <w:r w:rsidRPr="008011D5">
        <w:t>The Commission work</w:t>
      </w:r>
      <w:r w:rsidR="000D4F21" w:rsidRPr="008011D5">
        <w:t>s</w:t>
      </w:r>
      <w:r w:rsidRPr="008011D5">
        <w:t xml:space="preserve"> with community organisations to raise awareness of equal opportunity and build the capacity of organisations to better manage issues around discrimination, diversity and equal opportunity.  Organisations </w:t>
      </w:r>
      <w:r w:rsidR="000D4F21" w:rsidRPr="008011D5">
        <w:t>we worked w</w:t>
      </w:r>
      <w:r w:rsidRPr="008011D5">
        <w:t xml:space="preserve">ith </w:t>
      </w:r>
      <w:r w:rsidR="000D4F21" w:rsidRPr="008011D5">
        <w:t>in 2013-14</w:t>
      </w:r>
      <w:r w:rsidRPr="008011D5">
        <w:t xml:space="preserve"> include:</w:t>
      </w:r>
    </w:p>
    <w:p w:rsidR="008011D5" w:rsidRPr="008011D5" w:rsidRDefault="008011D5" w:rsidP="008011D5">
      <w:pPr>
        <w:pStyle w:val="ListParagraph"/>
        <w:numPr>
          <w:ilvl w:val="0"/>
          <w:numId w:val="10"/>
        </w:numPr>
        <w:jc w:val="left"/>
      </w:pPr>
      <w:r w:rsidRPr="008011D5">
        <w:t>Anglicare</w:t>
      </w:r>
    </w:p>
    <w:p w:rsidR="008011D5" w:rsidRPr="008011D5" w:rsidRDefault="008011D5" w:rsidP="008011D5">
      <w:pPr>
        <w:pStyle w:val="ListParagraph"/>
        <w:numPr>
          <w:ilvl w:val="0"/>
          <w:numId w:val="10"/>
        </w:numPr>
        <w:jc w:val="left"/>
      </w:pPr>
      <w:r w:rsidRPr="008011D5">
        <w:t>Australian Education Union - SA Branch</w:t>
      </w:r>
    </w:p>
    <w:p w:rsidR="008840AF" w:rsidRPr="008011D5" w:rsidRDefault="008840AF" w:rsidP="008840AF">
      <w:pPr>
        <w:pStyle w:val="ListParagraph"/>
        <w:numPr>
          <w:ilvl w:val="0"/>
          <w:numId w:val="10"/>
        </w:numPr>
      </w:pPr>
      <w:r w:rsidRPr="008011D5">
        <w:t>Autism SA</w:t>
      </w:r>
    </w:p>
    <w:p w:rsidR="008840AF" w:rsidRPr="008011D5" w:rsidRDefault="008840AF" w:rsidP="008840AF">
      <w:pPr>
        <w:pStyle w:val="ListParagraph"/>
        <w:numPr>
          <w:ilvl w:val="0"/>
          <w:numId w:val="10"/>
        </w:numPr>
      </w:pPr>
      <w:r w:rsidRPr="008011D5">
        <w:t>The Burundian Association of SA</w:t>
      </w:r>
    </w:p>
    <w:p w:rsidR="008011D5" w:rsidRPr="008011D5" w:rsidRDefault="008011D5" w:rsidP="008840AF">
      <w:pPr>
        <w:pStyle w:val="ListParagraph"/>
        <w:numPr>
          <w:ilvl w:val="0"/>
          <w:numId w:val="10"/>
        </w:numPr>
      </w:pPr>
      <w:r w:rsidRPr="008011D5">
        <w:t>Centre for Equality</w:t>
      </w:r>
    </w:p>
    <w:p w:rsidR="008011D5" w:rsidRPr="008011D5" w:rsidRDefault="008011D5" w:rsidP="008840AF">
      <w:pPr>
        <w:pStyle w:val="ListParagraph"/>
        <w:numPr>
          <w:ilvl w:val="0"/>
          <w:numId w:val="10"/>
        </w:numPr>
      </w:pPr>
      <w:r w:rsidRPr="008011D5">
        <w:t>Flinders University</w:t>
      </w:r>
    </w:p>
    <w:p w:rsidR="008840AF" w:rsidRPr="008011D5" w:rsidRDefault="008011D5" w:rsidP="008840AF">
      <w:pPr>
        <w:pStyle w:val="ListParagraph"/>
        <w:numPr>
          <w:ilvl w:val="0"/>
          <w:numId w:val="10"/>
        </w:numPr>
      </w:pPr>
      <w:r w:rsidRPr="008011D5">
        <w:t>Shelter SA</w:t>
      </w:r>
    </w:p>
    <w:p w:rsidR="008011D5" w:rsidRPr="008011D5" w:rsidRDefault="008011D5" w:rsidP="008840AF">
      <w:pPr>
        <w:pStyle w:val="ListParagraph"/>
        <w:numPr>
          <w:ilvl w:val="0"/>
          <w:numId w:val="10"/>
        </w:numPr>
      </w:pPr>
      <w:r w:rsidRPr="008011D5">
        <w:t>University of South Australia</w:t>
      </w:r>
    </w:p>
    <w:p w:rsidR="00174EAD" w:rsidRDefault="00174EAD" w:rsidP="00174EAD">
      <w:pPr>
        <w:jc w:val="left"/>
        <w:rPr>
          <w:highlight w:val="yellow"/>
        </w:rPr>
      </w:pPr>
    </w:p>
    <w:p w:rsidR="00174EAD" w:rsidRDefault="00174EAD" w:rsidP="00174EAD">
      <w:pPr>
        <w:jc w:val="left"/>
        <w:rPr>
          <w:highlight w:val="yellow"/>
        </w:rPr>
      </w:pPr>
    </w:p>
    <w:p w:rsidR="00174EAD" w:rsidRDefault="00174EAD" w:rsidP="00174EAD">
      <w:pPr>
        <w:jc w:val="left"/>
        <w:rPr>
          <w:highlight w:val="yellow"/>
        </w:rPr>
      </w:pPr>
    </w:p>
    <w:p w:rsidR="00F33278" w:rsidRDefault="00F33278">
      <w:pPr>
        <w:rPr>
          <w:highlight w:val="yellow"/>
        </w:rPr>
      </w:pPr>
    </w:p>
    <w:p w:rsidR="00E830E5" w:rsidRDefault="00F33278">
      <w:pPr>
        <w:rPr>
          <w:highlight w:val="yellow"/>
        </w:rPr>
      </w:pPr>
      <w:r>
        <w:rPr>
          <w:highlight w:val="yellow"/>
        </w:rPr>
        <w:br w:type="page"/>
      </w:r>
    </w:p>
    <w:p w:rsidR="00E830E5" w:rsidRPr="006C4468" w:rsidRDefault="00E830E5" w:rsidP="00E830E5">
      <w:pPr>
        <w:pStyle w:val="Heading1"/>
        <w:shd w:val="clear" w:color="auto" w:fill="DBE5F1" w:themeFill="accent1" w:themeFillTint="33"/>
        <w:spacing w:before="0"/>
        <w:rPr>
          <w:sz w:val="40"/>
          <w:szCs w:val="40"/>
        </w:rPr>
      </w:pPr>
      <w:r>
        <w:rPr>
          <w:sz w:val="40"/>
          <w:szCs w:val="40"/>
        </w:rPr>
        <w:lastRenderedPageBreak/>
        <w:t>Tailored Workplace Education</w:t>
      </w:r>
      <w:r w:rsidR="000D16EA">
        <w:rPr>
          <w:sz w:val="40"/>
          <w:szCs w:val="40"/>
        </w:rPr>
        <w:t>: Working as Partners</w:t>
      </w:r>
    </w:p>
    <w:p w:rsidR="00E830E5" w:rsidRDefault="00E830E5" w:rsidP="00E830E5">
      <w:pPr>
        <w:spacing w:after="120"/>
      </w:pPr>
    </w:p>
    <w:p w:rsidR="00E830E5" w:rsidRDefault="00E830E5" w:rsidP="00E830E5">
      <w:r>
        <w:t>For many people in our community a large part of the day is spent at work, commuting to and from work, or thinking about work. In some cases inequality, discrimination and harassment still occurs at work and the costs to affected individuals and organisation</w:t>
      </w:r>
      <w:r w:rsidR="00B53828">
        <w:t>s</w:t>
      </w:r>
      <w:r>
        <w:t xml:space="preserve"> can be considerable. </w:t>
      </w:r>
    </w:p>
    <w:p w:rsidR="00E830E5" w:rsidRDefault="00E830E5" w:rsidP="00E830E5">
      <w:r>
        <w:t xml:space="preserve">The Commission </w:t>
      </w:r>
      <w:r w:rsidR="000D16EA">
        <w:t xml:space="preserve">works in close partnership with local organisations and businesses to </w:t>
      </w:r>
      <w:r>
        <w:t xml:space="preserve">provide tailored education services to effectively tackle and prevent these issues. The </w:t>
      </w:r>
      <w:r w:rsidR="000D16EA">
        <w:t xml:space="preserve">Commission’s </w:t>
      </w:r>
      <w:r>
        <w:t>programs help staff and management better understand their rights and responsibilities and enable organisations to realise the benefits of implementing best practice.</w:t>
      </w:r>
    </w:p>
    <w:p w:rsidR="00E830E5" w:rsidRDefault="00E830E5" w:rsidP="00E830E5">
      <w:r>
        <w:t>Commissioner Anne Gale describes Wallis Cinemas as an excellent example of a proactive business, reaping the benefits of implementing best practice to prevent discrimination in the workplace.</w:t>
      </w:r>
    </w:p>
    <w:p w:rsidR="00E830E5" w:rsidRDefault="00E830E5" w:rsidP="00E830E5">
      <w:r>
        <w:t>Paul Besanko, Marketing Manager for Wallis Cinemas,  believes that workplaces need to provide a safe environment for staff.</w:t>
      </w:r>
    </w:p>
    <w:p w:rsidR="00E830E5" w:rsidRDefault="00E830E5" w:rsidP="00E830E5">
      <w:r>
        <w:t xml:space="preserve">‘When staff feel comfortable and valued, the benefit for Wallis Cinemas is that our customers are more likely to have an exceptional experience at the movies.’ Mr Besanko said. </w:t>
      </w:r>
    </w:p>
    <w:p w:rsidR="00E830E5" w:rsidRDefault="00E830E5" w:rsidP="00E830E5">
      <w:r>
        <w:t xml:space="preserve">’EOC’s training not only helps Wallis as an organisation, but drives lasting change for our staff in their future careers, benefitting the community as a whole, as they implement these practices both professionally and personally.’ </w:t>
      </w:r>
    </w:p>
    <w:p w:rsidR="000D16EA" w:rsidRDefault="007A6428" w:rsidP="00E830E5">
      <w:r>
        <w:rPr>
          <w:noProof/>
        </w:rPr>
        <mc:AlternateContent>
          <mc:Choice Requires="wps">
            <w:drawing>
              <wp:anchor distT="0" distB="180340" distL="114300" distR="114300" simplePos="0" relativeHeight="251770880" behindDoc="0" locked="0" layoutInCell="1" allowOverlap="1" wp14:anchorId="4069CC79" wp14:editId="35D61E8A">
                <wp:simplePos x="0" y="0"/>
                <wp:positionH relativeFrom="column">
                  <wp:posOffset>2506345</wp:posOffset>
                </wp:positionH>
                <wp:positionV relativeFrom="paragraph">
                  <wp:posOffset>-914400</wp:posOffset>
                </wp:positionV>
                <wp:extent cx="2374265" cy="1403985"/>
                <wp:effectExtent l="0" t="0" r="0" b="0"/>
                <wp:wrapTopAndBottom/>
                <wp:docPr id="3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chemeClr val="accent1">
                            <a:lumMod val="75000"/>
                          </a:schemeClr>
                        </a:solidFill>
                        <a:ln w="9525">
                          <a:noFill/>
                          <a:miter lim="800000"/>
                          <a:headEnd/>
                          <a:tailEnd/>
                        </a:ln>
                      </wps:spPr>
                      <wps:txbx>
                        <w:txbxContent>
                          <w:p w:rsidR="00DE42A0" w:rsidRPr="00466C92" w:rsidRDefault="00DE42A0" w:rsidP="00E830E5">
                            <w:pPr>
                              <w:spacing w:after="0" w:line="240" w:lineRule="auto"/>
                              <w:ind w:left="57" w:right="284"/>
                              <w:jc w:val="right"/>
                              <w:rPr>
                                <w:b/>
                                <w:color w:val="FFFFFF" w:themeColor="background1"/>
                                <w:sz w:val="44"/>
                                <w:szCs w:val="44"/>
                              </w:rPr>
                            </w:pPr>
                            <w:r>
                              <w:rPr>
                                <w:b/>
                                <w:color w:val="FFFFFF" w:themeColor="background1"/>
                                <w:sz w:val="44"/>
                                <w:szCs w:val="44"/>
                              </w:rPr>
                              <w:t xml:space="preserve">  Programs   </w:t>
                            </w:r>
                          </w:p>
                        </w:txbxContent>
                      </wps:txbx>
                      <wps:bodyPr rot="0" vert="vert"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069CC79" id="_x0000_s1067" type="#_x0000_t202" style="position:absolute;left:0;text-align:left;margin-left:197.35pt;margin-top:-1in;width:186.95pt;height:110.55pt;z-index:251770880;visibility:visible;mso-wrap-style:square;mso-width-percent:400;mso-height-percent:200;mso-wrap-distance-left:9pt;mso-wrap-distance-top:0;mso-wrap-distance-right:9pt;mso-wrap-distance-bottom:14.2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" fillcolor="#365f91 [2404]" stroked="f">
                <v:textbox style="layout-flow:vertical;mso-fit-shape-to-text:t">
                  <w:txbxContent>
                    <w:p w:rsidR="00DE42A0" w:rsidRPr="00466C92" w:rsidRDefault="00DE42A0" w:rsidP="00E830E5">
                      <w:pPr>
                        <w:spacing w:after="0" w:line="240" w:lineRule="auto"/>
                        <w:ind w:left="57" w:right="284"/>
                        <w:jc w:val="right"/>
                        <w:rPr>
                          <w:b/>
                          <w:color w:val="FFFFFF" w:themeColor="background1"/>
                          <w:sz w:val="44"/>
                          <w:szCs w:val="44"/>
                        </w:rPr>
                      </w:pPr>
                      <w:r>
                        <w:rPr>
                          <w:b/>
                          <w:color w:val="FFFFFF" w:themeColor="background1"/>
                          <w:sz w:val="44"/>
                          <w:szCs w:val="44"/>
                        </w:rPr>
                        <w:t xml:space="preserve">  Programs   </w:t>
                      </w:r>
                    </w:p>
                  </w:txbxContent>
                </v:textbox>
                <w10:wrap type="topAndBottom"/>
              </v:shape>
            </w:pict>
          </mc:Fallback>
        </mc:AlternateContent>
      </w:r>
      <w:r w:rsidR="000D16EA">
        <w:t>Our programs are high quality and thought</w:t>
      </w:r>
      <w:r w:rsidR="00B04B3E">
        <w:t>-</w:t>
      </w:r>
      <w:r w:rsidR="000D16EA">
        <w:t xml:space="preserve">provoking, and are delivered by trainers who have significant expertise in </w:t>
      </w:r>
      <w:r w:rsidR="00B04B3E">
        <w:t xml:space="preserve">how organisations can avoid </w:t>
      </w:r>
      <w:r w:rsidR="000D16EA">
        <w:t>discrimination</w:t>
      </w:r>
      <w:r w:rsidR="00B04B3E">
        <w:t>, improve equal opportunity, and deal effectively with issues</w:t>
      </w:r>
      <w:r w:rsidR="00945771">
        <w:t xml:space="preserve"> when they arise</w:t>
      </w:r>
      <w:r w:rsidR="000D16EA">
        <w:t>.</w:t>
      </w:r>
    </w:p>
    <w:p w:rsidR="004E70C1" w:rsidRDefault="004E70C1" w:rsidP="00E830E5"/>
    <w:p w:rsidR="00E830E5" w:rsidRDefault="004E70C1" w:rsidP="00E830E5">
      <w:r>
        <w:rPr>
          <w:rFonts w:ascii="Tahoma" w:hAnsi="Tahoma" w:cs="Tahoma"/>
          <w:noProof/>
        </w:rPr>
        <w:drawing>
          <wp:anchor distT="0" distB="0" distL="114300" distR="114300" simplePos="0" relativeHeight="251799552" behindDoc="0" locked="0" layoutInCell="1" allowOverlap="1" wp14:anchorId="2622F374" wp14:editId="25E2738C">
            <wp:simplePos x="0" y="0"/>
            <wp:positionH relativeFrom="column">
              <wp:posOffset>-130810</wp:posOffset>
            </wp:positionH>
            <wp:positionV relativeFrom="paragraph">
              <wp:posOffset>132715</wp:posOffset>
            </wp:positionV>
            <wp:extent cx="3112770" cy="1019175"/>
            <wp:effectExtent l="0" t="0" r="0" b="9525"/>
            <wp:wrapNone/>
            <wp:docPr id="389" name="Picture 389" descr="Wallis_720x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llis_720x23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112770" cy="1019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70C1" w:rsidRDefault="004E70C1" w:rsidP="00E830E5"/>
    <w:p w:rsidR="004E70C1" w:rsidRDefault="004E70C1" w:rsidP="00E830E5"/>
    <w:p w:rsidR="00E830E5" w:rsidRDefault="00E830E5" w:rsidP="00E830E5"/>
    <w:p w:rsidR="008D019C" w:rsidRDefault="00E830E5" w:rsidP="00E830E5">
      <w:pPr>
        <w:spacing w:before="240" w:after="240"/>
        <w:jc w:val="center"/>
        <w:rPr>
          <w:highlight w:val="yellow"/>
        </w:rPr>
      </w:pPr>
      <w:r w:rsidRPr="00E830E5">
        <w:rPr>
          <w:i/>
          <w:sz w:val="16"/>
          <w:szCs w:val="16"/>
        </w:rPr>
        <w:t>Conciliation and Training Officer Robyn Dwight with Wallis Cinemas’ Marketing Manager Paul Besank</w:t>
      </w:r>
      <w:r>
        <w:rPr>
          <w:i/>
          <w:sz w:val="16"/>
          <w:szCs w:val="16"/>
        </w:rPr>
        <w:t>o</w:t>
      </w:r>
      <w:r>
        <w:br/>
      </w:r>
    </w:p>
    <w:p w:rsidR="008D019C" w:rsidRDefault="008D019C" w:rsidP="00E830E5">
      <w:pPr>
        <w:spacing w:before="240" w:after="240"/>
        <w:jc w:val="center"/>
        <w:rPr>
          <w:highlight w:val="yellow"/>
        </w:rPr>
      </w:pPr>
    </w:p>
    <w:p w:rsidR="008D019C" w:rsidRDefault="008D019C">
      <w:pPr>
        <w:rPr>
          <w:highlight w:val="yellow"/>
        </w:rPr>
      </w:pPr>
      <w:r>
        <w:rPr>
          <w:highlight w:val="yellow"/>
        </w:rPr>
        <w:br w:type="page"/>
      </w:r>
    </w:p>
    <w:p w:rsidR="008D019C" w:rsidRDefault="007A6428" w:rsidP="008D019C">
      <w:pPr>
        <w:pStyle w:val="Heading1"/>
        <w:shd w:val="clear" w:color="auto" w:fill="DBE5F1" w:themeFill="accent1" w:themeFillTint="33"/>
        <w:spacing w:before="0"/>
        <w:rPr>
          <w:sz w:val="40"/>
          <w:szCs w:val="40"/>
        </w:rPr>
      </w:pPr>
      <w:r>
        <w:rPr>
          <w:noProof/>
        </w:rPr>
        <w:lastRenderedPageBreak/>
        <mc:AlternateContent>
          <mc:Choice Requires="wps">
            <w:drawing>
              <wp:anchor distT="0" distB="180340" distL="114300" distR="114300" simplePos="0" relativeHeight="251783168" behindDoc="0" locked="0" layoutInCell="1" allowOverlap="1" wp14:anchorId="2479BA0B" wp14:editId="6CE2EF71">
                <wp:simplePos x="0" y="0"/>
                <wp:positionH relativeFrom="column">
                  <wp:posOffset>5579110</wp:posOffset>
                </wp:positionH>
                <wp:positionV relativeFrom="paragraph">
                  <wp:posOffset>-914400</wp:posOffset>
                </wp:positionV>
                <wp:extent cx="2374265" cy="1403985"/>
                <wp:effectExtent l="0" t="0" r="0" b="0"/>
                <wp:wrapTopAndBottom/>
                <wp:docPr id="3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chemeClr val="accent1">
                            <a:lumMod val="75000"/>
                          </a:schemeClr>
                        </a:solidFill>
                        <a:ln w="9525">
                          <a:noFill/>
                          <a:miter lim="800000"/>
                          <a:headEnd/>
                          <a:tailEnd/>
                        </a:ln>
                      </wps:spPr>
                      <wps:txbx>
                        <w:txbxContent>
                          <w:p w:rsidR="00DE42A0" w:rsidRPr="00466C92" w:rsidRDefault="00DE42A0" w:rsidP="008D019C">
                            <w:pPr>
                              <w:spacing w:after="0" w:line="240" w:lineRule="auto"/>
                              <w:ind w:left="57" w:right="284"/>
                              <w:jc w:val="right"/>
                              <w:rPr>
                                <w:b/>
                                <w:color w:val="FFFFFF" w:themeColor="background1"/>
                                <w:sz w:val="44"/>
                                <w:szCs w:val="44"/>
                              </w:rPr>
                            </w:pPr>
                            <w:r>
                              <w:rPr>
                                <w:b/>
                                <w:color w:val="FFFFFF" w:themeColor="background1"/>
                                <w:sz w:val="44"/>
                                <w:szCs w:val="44"/>
                              </w:rPr>
                              <w:t xml:space="preserve">  Programs   </w:t>
                            </w:r>
                          </w:p>
                        </w:txbxContent>
                      </wps:txbx>
                      <wps:bodyPr rot="0" vert="vert"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479BA0B" id="_x0000_s1068" type="#_x0000_t202" style="position:absolute;margin-left:439.3pt;margin-top:-1in;width:186.95pt;height:110.55pt;z-index:251783168;visibility:visible;mso-wrap-style:square;mso-width-percent:400;mso-height-percent:200;mso-wrap-distance-left:9pt;mso-wrap-distance-top:0;mso-wrap-distance-right:9pt;mso-wrap-distance-bottom:14.2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" fillcolor="#365f91 [2404]" stroked="f">
                <v:textbox style="layout-flow:vertical;mso-fit-shape-to-text:t">
                  <w:txbxContent>
                    <w:p w:rsidR="00DE42A0" w:rsidRPr="00466C92" w:rsidRDefault="00DE42A0" w:rsidP="008D019C">
                      <w:pPr>
                        <w:spacing w:after="0" w:line="240" w:lineRule="auto"/>
                        <w:ind w:left="57" w:right="284"/>
                        <w:jc w:val="right"/>
                        <w:rPr>
                          <w:b/>
                          <w:color w:val="FFFFFF" w:themeColor="background1"/>
                          <w:sz w:val="44"/>
                          <w:szCs w:val="44"/>
                        </w:rPr>
                      </w:pPr>
                      <w:r>
                        <w:rPr>
                          <w:b/>
                          <w:color w:val="FFFFFF" w:themeColor="background1"/>
                          <w:sz w:val="44"/>
                          <w:szCs w:val="44"/>
                        </w:rPr>
                        <w:t xml:space="preserve">  Programs   </w:t>
                      </w:r>
                    </w:p>
                  </w:txbxContent>
                </v:textbox>
                <w10:wrap type="topAndBottom"/>
              </v:shape>
            </w:pict>
          </mc:Fallback>
        </mc:AlternateContent>
      </w:r>
      <w:r w:rsidR="008D019C" w:rsidRPr="00861CEB">
        <w:rPr>
          <w:sz w:val="40"/>
          <w:szCs w:val="40"/>
        </w:rPr>
        <w:t>F</w:t>
      </w:r>
      <w:r w:rsidR="008D019C">
        <w:rPr>
          <w:sz w:val="40"/>
          <w:szCs w:val="40"/>
        </w:rPr>
        <w:t>ootball United (FUn)</w:t>
      </w:r>
    </w:p>
    <w:p w:rsidR="008D019C" w:rsidRPr="008A4883" w:rsidRDefault="008D019C" w:rsidP="008D019C">
      <w:pPr>
        <w:spacing w:after="0"/>
      </w:pPr>
    </w:p>
    <w:p w:rsidR="008D019C" w:rsidRDefault="008D019C" w:rsidP="008D019C">
      <w:r>
        <w:t>In May 2013, the Commission entered into a partnership with the University of South Australia to deliver the Football United Program.</w:t>
      </w:r>
      <w:r w:rsidR="00B53828">
        <w:t xml:space="preserve"> </w:t>
      </w:r>
      <w:r>
        <w:t xml:space="preserve"> Football United aims to foster social inclusion through football (soccer) programs for youth at risk, particularly in areas with high proportions of refugees, culturally and linguistically diverse families, low socio</w:t>
      </w:r>
      <w:r w:rsidR="00B53828">
        <w:t>-</w:t>
      </w:r>
      <w:r>
        <w:t>economic status and indigenous children, youth and families. The program promotes health, physical activity, community engagement and aspirations.</w:t>
      </w:r>
    </w:p>
    <w:p w:rsidR="008D019C" w:rsidRDefault="00144A1C" w:rsidP="008D019C">
      <w:r>
        <w:t xml:space="preserve">In </w:t>
      </w:r>
      <w:r w:rsidR="008D019C">
        <w:t>2013</w:t>
      </w:r>
      <w:r>
        <w:t>-14</w:t>
      </w:r>
      <w:r w:rsidR="008D019C">
        <w:t>, the program was expanded to include  2 new programs and 5 new sites making up a total of 10 sites across the state, engaging approximately 400 participants and 67 Youth Leaders. Between September 2013 and June 2014, the program ran free, ongoing football activities for disadvantaged children in 4 primary schools, comprising Northfield, Salisbury North, Swallowcliffe and Elizabeth East/Elizabeth Park.  The program included:</w:t>
      </w:r>
    </w:p>
    <w:p w:rsidR="008D019C" w:rsidRDefault="008D019C" w:rsidP="008D019C">
      <w:pPr>
        <w:pStyle w:val="ListParagraph"/>
        <w:numPr>
          <w:ilvl w:val="0"/>
          <w:numId w:val="3"/>
        </w:numPr>
        <w:tabs>
          <w:tab w:val="clear" w:pos="567"/>
          <w:tab w:val="num" w:pos="284"/>
        </w:tabs>
        <w:spacing w:after="80"/>
        <w:ind w:left="284" w:hanging="284"/>
        <w:contextualSpacing w:val="0"/>
      </w:pPr>
      <w:r>
        <w:t>Weekly soccer activities with trained youth leaders and qualified coaches</w:t>
      </w:r>
    </w:p>
    <w:p w:rsidR="008D019C" w:rsidRDefault="008D019C" w:rsidP="008D019C">
      <w:pPr>
        <w:pStyle w:val="ListParagraph"/>
        <w:numPr>
          <w:ilvl w:val="0"/>
          <w:numId w:val="3"/>
        </w:numPr>
        <w:tabs>
          <w:tab w:val="clear" w:pos="567"/>
          <w:tab w:val="num" w:pos="284"/>
        </w:tabs>
        <w:spacing w:after="80"/>
        <w:ind w:left="284" w:hanging="284"/>
        <w:contextualSpacing w:val="0"/>
      </w:pPr>
      <w:r>
        <w:t xml:space="preserve">A series of “United through Football” events comprising internal mini-tournaments and inter-site carnivals, </w:t>
      </w:r>
      <w:r w:rsidR="00D728F8">
        <w:t xml:space="preserve">and </w:t>
      </w:r>
      <w:r>
        <w:t>a youth leadership program</w:t>
      </w:r>
    </w:p>
    <w:p w:rsidR="00D728F8" w:rsidRDefault="00D728F8" w:rsidP="008D019C">
      <w:pPr>
        <w:pStyle w:val="ListParagraph"/>
        <w:numPr>
          <w:ilvl w:val="0"/>
          <w:numId w:val="3"/>
        </w:numPr>
        <w:tabs>
          <w:tab w:val="clear" w:pos="567"/>
          <w:tab w:val="num" w:pos="284"/>
        </w:tabs>
        <w:spacing w:after="80"/>
        <w:ind w:left="284" w:hanging="284"/>
        <w:contextualSpacing w:val="0"/>
      </w:pPr>
      <w:r>
        <w:t>Equal Opportunity Commission workshops on rights and equal opportunity</w:t>
      </w:r>
    </w:p>
    <w:p w:rsidR="008D019C" w:rsidRDefault="008D019C" w:rsidP="008D019C">
      <w:pPr>
        <w:pStyle w:val="ListParagraph"/>
        <w:numPr>
          <w:ilvl w:val="0"/>
          <w:numId w:val="3"/>
        </w:numPr>
        <w:tabs>
          <w:tab w:val="clear" w:pos="567"/>
          <w:tab w:val="num" w:pos="284"/>
        </w:tabs>
        <w:spacing w:after="80"/>
        <w:ind w:left="284" w:hanging="284"/>
        <w:contextualSpacing w:val="0"/>
      </w:pPr>
      <w:r>
        <w:t>A large-scale Harmony Day event</w:t>
      </w:r>
    </w:p>
    <w:p w:rsidR="008D019C" w:rsidRDefault="008D019C" w:rsidP="008D019C">
      <w:pPr>
        <w:pStyle w:val="ListParagraph"/>
        <w:numPr>
          <w:ilvl w:val="0"/>
          <w:numId w:val="3"/>
        </w:numPr>
        <w:tabs>
          <w:tab w:val="clear" w:pos="567"/>
          <w:tab w:val="num" w:pos="284"/>
        </w:tabs>
        <w:spacing w:after="240"/>
        <w:ind w:left="284" w:hanging="284"/>
        <w:contextualSpacing w:val="0"/>
      </w:pPr>
      <w:r>
        <w:t>A series of workshops in each site promoting mainstream services, health and well-being.</w:t>
      </w:r>
    </w:p>
    <w:p w:rsidR="008D019C" w:rsidRDefault="008D019C" w:rsidP="008D019C">
      <w:r>
        <w:t xml:space="preserve">South Australia’s Commissioner for Equal Opportunity, Anne Gale became an official ambassador for Football United®-UniSA. As Ambassador, Commissioner Gale attended and spoke at the West Torrens Fun Launch, February 25 2014. Commissioner Gale and Mayor John Trainer, Mayor of West Torrens both had the privilege of jointly kicking the first goal of the season. </w:t>
      </w:r>
    </w:p>
    <w:p w:rsidR="008D019C" w:rsidRDefault="008D019C" w:rsidP="008D019C">
      <w:r>
        <w:t xml:space="preserve">The Commission developed a short workshop which was delivered through the program to raise awareness of rights and equal opportunity among the participants. </w:t>
      </w:r>
    </w:p>
    <w:p w:rsidR="00D123F6" w:rsidRDefault="00D123F6" w:rsidP="008D019C"/>
    <w:p w:rsidR="00D123F6" w:rsidRDefault="008D019C" w:rsidP="008D019C">
      <w:pPr>
        <w:spacing w:before="240" w:after="240"/>
        <w:jc w:val="center"/>
        <w:rPr>
          <w:highlight w:val="yellow"/>
        </w:rPr>
      </w:pPr>
      <w:r>
        <w:rPr>
          <w:noProof/>
        </w:rPr>
        <w:drawing>
          <wp:inline distT="0" distB="0" distL="0" distR="0" wp14:anchorId="3FD074FF" wp14:editId="3B252E55">
            <wp:extent cx="2686050" cy="2686050"/>
            <wp:effectExtent l="0" t="0" r="0" b="0"/>
            <wp:docPr id="401" name="Picture 401" descr="G:\EOC\promotions and publications\photos\event photos\2014\Football United\Anne_Gale and Mayor of West Torrens John Trainer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OC\promotions and publications\photos\event photos\2014\Football United\Anne_Gale and Mayor of West Torrens John Trainer 2014.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686050" cy="2686050"/>
                    </a:xfrm>
                    <a:prstGeom prst="rect">
                      <a:avLst/>
                    </a:prstGeom>
                    <a:noFill/>
                    <a:ln>
                      <a:noFill/>
                    </a:ln>
                  </pic:spPr>
                </pic:pic>
              </a:graphicData>
            </a:graphic>
          </wp:inline>
        </w:drawing>
      </w:r>
    </w:p>
    <w:p w:rsidR="00D123F6" w:rsidRDefault="00D123F6" w:rsidP="00D123F6">
      <w:pPr>
        <w:spacing w:before="240" w:after="240"/>
        <w:jc w:val="center"/>
        <w:rPr>
          <w:highlight w:val="yellow"/>
        </w:rPr>
      </w:pPr>
      <w:r>
        <w:rPr>
          <w:i/>
          <w:sz w:val="16"/>
          <w:szCs w:val="16"/>
        </w:rPr>
        <w:t xml:space="preserve">Mayor of West Torrens,  John Trainer, </w:t>
      </w:r>
      <w:r>
        <w:rPr>
          <w:i/>
          <w:sz w:val="16"/>
          <w:szCs w:val="16"/>
        </w:rPr>
        <w:br/>
        <w:t>and Commissioner Anne Gale</w:t>
      </w:r>
      <w:r>
        <w:br/>
      </w:r>
    </w:p>
    <w:p w:rsidR="00F33278" w:rsidRDefault="00E830E5" w:rsidP="008D019C">
      <w:pPr>
        <w:spacing w:before="240" w:after="240"/>
        <w:jc w:val="center"/>
        <w:rPr>
          <w:highlight w:val="yellow"/>
        </w:rPr>
      </w:pPr>
      <w:r>
        <w:rPr>
          <w:highlight w:val="yellow"/>
        </w:rPr>
        <w:br w:type="page"/>
      </w:r>
    </w:p>
    <w:p w:rsidR="00AF2C1E" w:rsidRPr="006C4468" w:rsidRDefault="007A6428" w:rsidP="00AF2C1E">
      <w:pPr>
        <w:pStyle w:val="Heading1"/>
        <w:shd w:val="clear" w:color="auto" w:fill="DBE5F1" w:themeFill="accent1" w:themeFillTint="33"/>
        <w:spacing w:before="0"/>
        <w:rPr>
          <w:sz w:val="40"/>
          <w:szCs w:val="40"/>
        </w:rPr>
      </w:pPr>
      <w:r>
        <w:rPr>
          <w:noProof/>
        </w:rPr>
        <w:lastRenderedPageBreak/>
        <mc:AlternateContent>
          <mc:Choice Requires="wps">
            <w:drawing>
              <wp:anchor distT="0" distB="180340" distL="114300" distR="114300" simplePos="0" relativeHeight="251787264" behindDoc="0" locked="0" layoutInCell="1" allowOverlap="1" wp14:anchorId="08B90361" wp14:editId="3CC362DA">
                <wp:simplePos x="0" y="0"/>
                <wp:positionH relativeFrom="column">
                  <wp:posOffset>5579110</wp:posOffset>
                </wp:positionH>
                <wp:positionV relativeFrom="paragraph">
                  <wp:posOffset>-914400</wp:posOffset>
                </wp:positionV>
                <wp:extent cx="2374265" cy="1403985"/>
                <wp:effectExtent l="0" t="0" r="0" b="0"/>
                <wp:wrapTopAndBottom/>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chemeClr val="accent1">
                            <a:lumMod val="75000"/>
                          </a:schemeClr>
                        </a:solidFill>
                        <a:ln w="9525">
                          <a:noFill/>
                          <a:miter lim="800000"/>
                          <a:headEnd/>
                          <a:tailEnd/>
                        </a:ln>
                      </wps:spPr>
                      <wps:txbx>
                        <w:txbxContent>
                          <w:p w:rsidR="00DE42A0" w:rsidRPr="00466C92" w:rsidRDefault="00DE42A0" w:rsidP="00AF2C1E">
                            <w:pPr>
                              <w:spacing w:after="0" w:line="240" w:lineRule="auto"/>
                              <w:ind w:left="57" w:right="284"/>
                              <w:jc w:val="right"/>
                              <w:rPr>
                                <w:b/>
                                <w:color w:val="FFFFFF" w:themeColor="background1"/>
                                <w:sz w:val="44"/>
                                <w:szCs w:val="44"/>
                              </w:rPr>
                            </w:pPr>
                            <w:r>
                              <w:rPr>
                                <w:b/>
                                <w:color w:val="FFFFFF" w:themeColor="background1"/>
                                <w:sz w:val="44"/>
                                <w:szCs w:val="44"/>
                              </w:rPr>
                              <w:t xml:space="preserve">  Programs   </w:t>
                            </w:r>
                          </w:p>
                        </w:txbxContent>
                      </wps:txbx>
                      <wps:bodyPr rot="0" vert="vert"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8B90361" id="_x0000_s1069" type="#_x0000_t202" style="position:absolute;margin-left:439.3pt;margin-top:-1in;width:186.95pt;height:110.55pt;z-index:251787264;visibility:visible;mso-wrap-style:square;mso-width-percent:400;mso-height-percent:200;mso-wrap-distance-left:9pt;mso-wrap-distance-top:0;mso-wrap-distance-right:9pt;mso-wrap-distance-bottom:14.2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" fillcolor="#365f91 [2404]" stroked="f">
                <v:textbox style="layout-flow:vertical;mso-fit-shape-to-text:t">
                  <w:txbxContent>
                    <w:p w:rsidR="00DE42A0" w:rsidRPr="00466C92" w:rsidRDefault="00DE42A0" w:rsidP="00AF2C1E">
                      <w:pPr>
                        <w:spacing w:after="0" w:line="240" w:lineRule="auto"/>
                        <w:ind w:left="57" w:right="284"/>
                        <w:jc w:val="right"/>
                        <w:rPr>
                          <w:b/>
                          <w:color w:val="FFFFFF" w:themeColor="background1"/>
                          <w:sz w:val="44"/>
                          <w:szCs w:val="44"/>
                        </w:rPr>
                      </w:pPr>
                      <w:r>
                        <w:rPr>
                          <w:b/>
                          <w:color w:val="FFFFFF" w:themeColor="background1"/>
                          <w:sz w:val="44"/>
                          <w:szCs w:val="44"/>
                        </w:rPr>
                        <w:t xml:space="preserve">  Programs   </w:t>
                      </w:r>
                    </w:p>
                  </w:txbxContent>
                </v:textbox>
                <w10:wrap type="topAndBottom"/>
              </v:shape>
            </w:pict>
          </mc:Fallback>
        </mc:AlternateContent>
      </w:r>
      <w:r w:rsidR="00AF2C1E" w:rsidRPr="00861CEB">
        <w:rPr>
          <w:sz w:val="40"/>
          <w:szCs w:val="40"/>
        </w:rPr>
        <w:t>Flexible Workplace Futures</w:t>
      </w:r>
    </w:p>
    <w:p w:rsidR="00AF2C1E" w:rsidRDefault="00AF2C1E" w:rsidP="007A6428">
      <w:pPr>
        <w:spacing w:after="0"/>
      </w:pPr>
    </w:p>
    <w:p w:rsidR="00AF2C1E" w:rsidRDefault="00AF2C1E" w:rsidP="00AF2C1E">
      <w:r>
        <w:t xml:space="preserve">In 2013-14, the Equal Opportunity Commission led the Flexible Workplace Futures Project. This was a cross-government initiative aimed at ensuring the South Australian public sector is a leader and adopts best practice in order to increase workforce participation rates (including participation rates of working parents); to prepare for an ageing population and increased caring responsibilities; to enable people to work longer; and to address changing workforce and sector requirements. </w:t>
      </w:r>
    </w:p>
    <w:p w:rsidR="00AF2C1E" w:rsidRDefault="00AF2C1E" w:rsidP="00AF2C1E">
      <w:r>
        <w:t xml:space="preserve">The project’s aims were to increase consistency and transparency in the implementation of flexible work practices, and to increase the consistency of decision making in response to requests for flexible work in the South Australian public sector.  Currently, approaches across agencies vary and are often dependent on individual decision makers and the culture of a workplace rather than best and consistent practice.  As a result, there are inequalities in the application process and in outcomes.   </w:t>
      </w:r>
    </w:p>
    <w:p w:rsidR="00AF2C1E" w:rsidRDefault="00AF2C1E" w:rsidP="00AF2C1E">
      <w:pPr>
        <w:spacing w:after="0"/>
      </w:pPr>
      <w:r>
        <w:t>The project aim</w:t>
      </w:r>
      <w:r w:rsidR="002508C2">
        <w:t>s</w:t>
      </w:r>
      <w:r>
        <w:t xml:space="preserve"> to educate, train and provide tools for key decision makers.  All decisions must balance the needs of the business with that of the individual and when implemented well, flexible work practices can be productive for both employers and employees.</w:t>
      </w:r>
      <w:r>
        <w:br/>
      </w:r>
    </w:p>
    <w:p w:rsidR="00AF2C1E" w:rsidRDefault="00AF2C1E" w:rsidP="00AF2C1E">
      <w:r>
        <w:rPr>
          <w:noProof/>
        </w:rPr>
        <w:drawing>
          <wp:inline distT="0" distB="0" distL="0" distR="0" wp14:anchorId="370E4862" wp14:editId="39FBB76F">
            <wp:extent cx="2721610" cy="961812"/>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2721610" cy="961812"/>
                    </a:xfrm>
                    <a:prstGeom prst="rect">
                      <a:avLst/>
                    </a:prstGeom>
                  </pic:spPr>
                </pic:pic>
              </a:graphicData>
            </a:graphic>
          </wp:inline>
        </w:drawing>
      </w:r>
    </w:p>
    <w:p w:rsidR="00AF2C1E" w:rsidRDefault="00AF2C1E" w:rsidP="00AF2C1E">
      <w:r>
        <w:t>Deliverables from the project include an information package on flexible work, an updated Commissioner for Public Sector Guideline on Flexible work, new practical tools including a management ‘app’, e-application form and training.</w:t>
      </w:r>
    </w:p>
    <w:p w:rsidR="00AF2C1E" w:rsidRDefault="00AF2C1E" w:rsidP="00AF2C1E">
      <w:r>
        <w:t xml:space="preserve">The </w:t>
      </w:r>
      <w:r w:rsidR="007A6428">
        <w:t xml:space="preserve">Flexible Workplace Futures </w:t>
      </w:r>
      <w:r>
        <w:t xml:space="preserve">project was a part of the SA Public Sector Renewal Program (“Change@SouthAustralia”). </w:t>
      </w:r>
    </w:p>
    <w:p w:rsidR="00AF2C1E" w:rsidRDefault="00AF2C1E" w:rsidP="00AF2C1E">
      <w:r>
        <w:t>A final report, and a presentation to the Change@SA team was deliver</w:t>
      </w:r>
      <w:r w:rsidR="00593D22">
        <w:t>ed i</w:t>
      </w:r>
      <w:r>
        <w:t xml:space="preserve">n January 2014. </w:t>
      </w:r>
    </w:p>
    <w:p w:rsidR="00AF2C1E" w:rsidRDefault="00AF2C1E" w:rsidP="00AF2C1E">
      <w:r>
        <w:t>The reference and pilot groups have agreed to continue to meet and share experiences and opportunities for change. Agencies involved in the group include:</w:t>
      </w:r>
    </w:p>
    <w:p w:rsidR="00AF2C1E" w:rsidRDefault="00AF2C1E" w:rsidP="00921283">
      <w:pPr>
        <w:pStyle w:val="ListParagraph"/>
        <w:numPr>
          <w:ilvl w:val="0"/>
          <w:numId w:val="3"/>
        </w:numPr>
        <w:tabs>
          <w:tab w:val="clear" w:pos="567"/>
          <w:tab w:val="num" w:pos="284"/>
        </w:tabs>
        <w:spacing w:after="60"/>
        <w:ind w:left="284" w:hanging="284"/>
        <w:contextualSpacing w:val="0"/>
      </w:pPr>
      <w:r>
        <w:t>Department of the Premier and Cabinet</w:t>
      </w:r>
    </w:p>
    <w:p w:rsidR="00AF2C1E" w:rsidRDefault="00AF2C1E" w:rsidP="00921283">
      <w:pPr>
        <w:pStyle w:val="ListParagraph"/>
        <w:numPr>
          <w:ilvl w:val="0"/>
          <w:numId w:val="3"/>
        </w:numPr>
        <w:tabs>
          <w:tab w:val="clear" w:pos="567"/>
          <w:tab w:val="num" w:pos="284"/>
        </w:tabs>
        <w:spacing w:after="60"/>
        <w:ind w:left="284" w:hanging="284"/>
        <w:contextualSpacing w:val="0"/>
      </w:pPr>
      <w:r>
        <w:t>Commission for Public Sector Employment</w:t>
      </w:r>
    </w:p>
    <w:p w:rsidR="00AF2C1E" w:rsidRDefault="00AF2C1E" w:rsidP="00921283">
      <w:pPr>
        <w:pStyle w:val="ListParagraph"/>
        <w:numPr>
          <w:ilvl w:val="0"/>
          <w:numId w:val="3"/>
        </w:numPr>
        <w:tabs>
          <w:tab w:val="clear" w:pos="567"/>
          <w:tab w:val="num" w:pos="284"/>
        </w:tabs>
        <w:spacing w:after="60"/>
        <w:ind w:left="284" w:hanging="284"/>
        <w:contextualSpacing w:val="0"/>
      </w:pPr>
      <w:r>
        <w:t xml:space="preserve">Department of </w:t>
      </w:r>
      <w:r w:rsidR="00945771">
        <w:t>State Development</w:t>
      </w:r>
      <w:r>
        <w:t xml:space="preserve"> </w:t>
      </w:r>
    </w:p>
    <w:p w:rsidR="00AF2C1E" w:rsidRDefault="00AF2C1E" w:rsidP="00921283">
      <w:pPr>
        <w:pStyle w:val="ListParagraph"/>
        <w:numPr>
          <w:ilvl w:val="0"/>
          <w:numId w:val="3"/>
        </w:numPr>
        <w:tabs>
          <w:tab w:val="clear" w:pos="567"/>
          <w:tab w:val="num" w:pos="284"/>
        </w:tabs>
        <w:spacing w:after="60"/>
        <w:ind w:left="284" w:hanging="284"/>
        <w:contextualSpacing w:val="0"/>
      </w:pPr>
      <w:r>
        <w:t>Department of Correctional Services</w:t>
      </w:r>
    </w:p>
    <w:p w:rsidR="00AF2C1E" w:rsidRDefault="00AF2C1E" w:rsidP="00921283">
      <w:pPr>
        <w:pStyle w:val="ListParagraph"/>
        <w:numPr>
          <w:ilvl w:val="0"/>
          <w:numId w:val="3"/>
        </w:numPr>
        <w:tabs>
          <w:tab w:val="clear" w:pos="567"/>
          <w:tab w:val="num" w:pos="284"/>
        </w:tabs>
        <w:spacing w:after="60"/>
        <w:ind w:left="284" w:hanging="284"/>
        <w:contextualSpacing w:val="0"/>
      </w:pPr>
      <w:r>
        <w:t>Department of Communities and Social Inclusion</w:t>
      </w:r>
    </w:p>
    <w:p w:rsidR="00AF2C1E" w:rsidRDefault="00AF2C1E" w:rsidP="00921283">
      <w:pPr>
        <w:pStyle w:val="ListParagraph"/>
        <w:numPr>
          <w:ilvl w:val="0"/>
          <w:numId w:val="3"/>
        </w:numPr>
        <w:tabs>
          <w:tab w:val="clear" w:pos="567"/>
          <w:tab w:val="num" w:pos="284"/>
        </w:tabs>
        <w:spacing w:after="60"/>
        <w:ind w:left="284" w:hanging="284"/>
        <w:contextualSpacing w:val="0"/>
      </w:pPr>
      <w:r>
        <w:t>Department of Planning, Transport and Infrastructure</w:t>
      </w:r>
    </w:p>
    <w:p w:rsidR="00AF2C1E" w:rsidRDefault="00AF2C1E" w:rsidP="00921283">
      <w:pPr>
        <w:pStyle w:val="ListParagraph"/>
        <w:numPr>
          <w:ilvl w:val="0"/>
          <w:numId w:val="3"/>
        </w:numPr>
        <w:tabs>
          <w:tab w:val="clear" w:pos="567"/>
          <w:tab w:val="num" w:pos="284"/>
        </w:tabs>
        <w:spacing w:after="60"/>
        <w:ind w:left="284" w:hanging="284"/>
        <w:contextualSpacing w:val="0"/>
      </w:pPr>
      <w:r>
        <w:t>South Australian Police</w:t>
      </w:r>
    </w:p>
    <w:p w:rsidR="00AF2C1E" w:rsidRDefault="00AF2C1E" w:rsidP="00921283">
      <w:pPr>
        <w:pStyle w:val="ListParagraph"/>
        <w:numPr>
          <w:ilvl w:val="0"/>
          <w:numId w:val="3"/>
        </w:numPr>
        <w:tabs>
          <w:tab w:val="clear" w:pos="567"/>
          <w:tab w:val="num" w:pos="284"/>
        </w:tabs>
        <w:spacing w:after="60"/>
        <w:ind w:left="284" w:hanging="284"/>
        <w:contextualSpacing w:val="0"/>
      </w:pPr>
      <w:r>
        <w:t>Department of Health and Ageing</w:t>
      </w:r>
    </w:p>
    <w:p w:rsidR="00B86348" w:rsidRDefault="00AF2C1E" w:rsidP="00AF2C1E">
      <w:r>
        <w:t xml:space="preserve">The Commission is currently working to disseminate information and tools developed through the project across the public sector to promote cultural change, as well as provision to the private sector.  </w:t>
      </w:r>
    </w:p>
    <w:p w:rsidR="00921283" w:rsidRDefault="00921283" w:rsidP="00AF2C1E">
      <w:pPr>
        <w:sectPr w:rsidR="00921283" w:rsidSect="00AB09C8">
          <w:pgSz w:w="11907" w:h="16839" w:code="9"/>
          <w:pgMar w:top="1440" w:right="1474" w:bottom="1440" w:left="1474" w:header="720" w:footer="301" w:gutter="0"/>
          <w:cols w:num="2" w:space="720"/>
          <w:titlePg/>
          <w:docGrid w:linePitch="299"/>
        </w:sectPr>
      </w:pPr>
    </w:p>
    <w:p w:rsidR="00B86348" w:rsidRPr="00583C65" w:rsidRDefault="00B86348" w:rsidP="00B86348">
      <w:pPr>
        <w:pStyle w:val="StyleCasestudyPatternClearAccent4"/>
      </w:pPr>
      <w:r>
        <w:lastRenderedPageBreak/>
        <w:t>Case Study: Caring Responsibilities in Employment</w:t>
      </w:r>
    </w:p>
    <w:p w:rsidR="002618AA" w:rsidRDefault="002618AA" w:rsidP="002618AA">
      <w:pPr>
        <w:spacing w:after="0"/>
      </w:pPr>
    </w:p>
    <w:p w:rsidR="00B86348" w:rsidRPr="0046111C" w:rsidRDefault="0046111C" w:rsidP="00B86348">
      <w:r w:rsidRPr="0046111C">
        <w:t>Emilio</w:t>
      </w:r>
      <w:r w:rsidR="00277EEC">
        <w:t>*</w:t>
      </w:r>
      <w:r w:rsidR="00B86348" w:rsidRPr="0046111C">
        <w:t xml:space="preserve"> had his employment terminated because he is not able to work away from home due to his wife's illness and anxiety.  </w:t>
      </w:r>
      <w:r w:rsidRPr="0046111C">
        <w:t>Emilio</w:t>
      </w:r>
      <w:r w:rsidR="00B86348" w:rsidRPr="0046111C">
        <w:t xml:space="preserve"> had worked for the company for more than 5 years, but states that being asked to work away from home for several days at a time (and up to one week) meant he was basically asked to choose between his wife and his job.</w:t>
      </w:r>
    </w:p>
    <w:p w:rsidR="00B86348" w:rsidRPr="0046111C" w:rsidRDefault="0046111C" w:rsidP="00B86348">
      <w:r w:rsidRPr="0046111C">
        <w:t xml:space="preserve">Emilio’s employer </w:t>
      </w:r>
      <w:r w:rsidR="00B86348" w:rsidRPr="0046111C">
        <w:t>denied discrimination, explaining that it was concerned that there were factors other than caring responsibilities that prevented him working away from home.  It knew he had a second job, and felt that he had raised his wife's circumstances very late in the discussions.</w:t>
      </w:r>
    </w:p>
    <w:p w:rsidR="00B86348" w:rsidRDefault="00B86348" w:rsidP="00B86348">
      <w:r w:rsidRPr="0046111C">
        <w:t xml:space="preserve">A </w:t>
      </w:r>
      <w:r w:rsidR="0046111C" w:rsidRPr="0046111C">
        <w:t xml:space="preserve">conciliation conference </w:t>
      </w:r>
      <w:r w:rsidRPr="0046111C">
        <w:t xml:space="preserve">was held and the parties were able to discuss </w:t>
      </w:r>
      <w:r w:rsidR="0046111C" w:rsidRPr="0046111C">
        <w:t>Emilio</w:t>
      </w:r>
      <w:r w:rsidRPr="0046111C">
        <w:t xml:space="preserve">’s caring responsibilities in more detail.  The complaint resolved with </w:t>
      </w:r>
      <w:r w:rsidR="0046111C">
        <w:t>his ex-employer</w:t>
      </w:r>
      <w:r w:rsidRPr="0046111C">
        <w:t xml:space="preserve"> agreeing to provide financial compensation in the amount of $2,500, a statement of service and a telephone reference if requested.</w:t>
      </w:r>
    </w:p>
    <w:p w:rsidR="00921283" w:rsidRPr="00277EEC" w:rsidRDefault="00277EEC" w:rsidP="00277EEC">
      <w:pPr>
        <w:tabs>
          <w:tab w:val="left" w:pos="4678"/>
        </w:tabs>
        <w:ind w:right="4614"/>
        <w:jc w:val="left"/>
        <w:rPr>
          <w:i/>
          <w:color w:val="595959" w:themeColor="text1" w:themeTint="A6"/>
          <w:sz w:val="20"/>
        </w:rPr>
        <w:sectPr w:rsidR="00921283" w:rsidRPr="00277EEC" w:rsidSect="00AB09C8">
          <w:pgSz w:w="11907" w:h="16839" w:code="9"/>
          <w:pgMar w:top="1440" w:right="1474" w:bottom="1440" w:left="1474" w:header="720" w:footer="301" w:gutter="0"/>
          <w:cols w:space="720"/>
          <w:titlePg/>
          <w:docGrid w:linePitch="299"/>
        </w:sectPr>
      </w:pPr>
      <w:r>
        <w:rPr>
          <w:i/>
          <w:color w:val="595959" w:themeColor="text1" w:themeTint="A6"/>
          <w:sz w:val="20"/>
        </w:rPr>
        <w:br/>
      </w:r>
      <w:r w:rsidRPr="00E22015">
        <w:rPr>
          <w:i/>
          <w:color w:val="595959" w:themeColor="text1" w:themeTint="A6"/>
          <w:sz w:val="20"/>
        </w:rPr>
        <w:t>* name</w:t>
      </w:r>
      <w:r>
        <w:rPr>
          <w:i/>
          <w:color w:val="595959" w:themeColor="text1" w:themeTint="A6"/>
          <w:sz w:val="20"/>
        </w:rPr>
        <w:t xml:space="preserve"> </w:t>
      </w:r>
      <w:r w:rsidRPr="00E22015">
        <w:rPr>
          <w:i/>
          <w:color w:val="595959" w:themeColor="text1" w:themeTint="A6"/>
          <w:sz w:val="20"/>
        </w:rPr>
        <w:t>ha</w:t>
      </w:r>
      <w:r>
        <w:rPr>
          <w:i/>
          <w:color w:val="595959" w:themeColor="text1" w:themeTint="A6"/>
          <w:sz w:val="20"/>
        </w:rPr>
        <w:t>s</w:t>
      </w:r>
      <w:r w:rsidRPr="00E22015">
        <w:rPr>
          <w:i/>
          <w:color w:val="595959" w:themeColor="text1" w:themeTint="A6"/>
          <w:sz w:val="20"/>
        </w:rPr>
        <w:t xml:space="preserve"> been changed</w:t>
      </w:r>
      <w:r w:rsidR="002618AA">
        <w:rPr>
          <w:noProof/>
        </w:rPr>
        <w:drawing>
          <wp:anchor distT="0" distB="0" distL="114300" distR="114300" simplePos="0" relativeHeight="251791360" behindDoc="0" locked="0" layoutInCell="1" allowOverlap="1" wp14:anchorId="6581B3B2" wp14:editId="3BD79B71">
            <wp:simplePos x="0" y="0"/>
            <wp:positionH relativeFrom="column">
              <wp:posOffset>2839720</wp:posOffset>
            </wp:positionH>
            <wp:positionV relativeFrom="paragraph">
              <wp:posOffset>266065</wp:posOffset>
            </wp:positionV>
            <wp:extent cx="3078480" cy="2047875"/>
            <wp:effectExtent l="0" t="0" r="7620" b="9525"/>
            <wp:wrapSquare wrapText="bothSides"/>
            <wp:docPr id="310" name="Picture 310" descr="G:\EOC\promotions and publications\photos\stock photos\iStock Photos\iStock_6769308 Cl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OC\promotions and publications\photos\stock photos\iStock Photos\iStock_6769308 Clock.jpg"/>
                    <pic:cNvPicPr>
                      <a:picLocks noChangeAspect="1" noChangeArrowheads="1"/>
                    </pic:cNvPicPr>
                  </pic:nvPicPr>
                  <pic:blipFill>
                    <a:blip r:embed="rId69" cstate="print">
                      <a:extLst>
                        <a:ext uri="{BEBA8EAE-BF5A-486C-A8C5-ECC9F3942E4B}">
                          <a14:imgProps xmlns:a14="http://schemas.microsoft.com/office/drawing/2010/main">
                            <a14:imgLayer r:embed="rId70">
                              <a14:imgEffect>
                                <a14:artisticPastelsSmooth/>
                              </a14:imgEffect>
                            </a14:imgLayer>
                          </a14:imgProps>
                        </a:ext>
                        <a:ext uri="{28A0092B-C50C-407E-A947-70E740481C1C}">
                          <a14:useLocalDpi xmlns:a14="http://schemas.microsoft.com/office/drawing/2010/main" val="0"/>
                        </a:ext>
                      </a:extLst>
                    </a:blip>
                    <a:srcRect/>
                    <a:stretch>
                      <a:fillRect/>
                    </a:stretch>
                  </pic:blipFill>
                  <pic:spPr bwMode="auto">
                    <a:xfrm>
                      <a:off x="0" y="0"/>
                      <a:ext cx="3078480" cy="2047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3278" w:rsidRPr="006C4468" w:rsidRDefault="00F33278" w:rsidP="00F33278">
      <w:pPr>
        <w:pStyle w:val="Heading1"/>
        <w:shd w:val="clear" w:color="auto" w:fill="DBE5F1" w:themeFill="accent1" w:themeFillTint="33"/>
        <w:spacing w:before="0"/>
        <w:rPr>
          <w:sz w:val="40"/>
          <w:szCs w:val="40"/>
        </w:rPr>
      </w:pPr>
      <w:r>
        <w:rPr>
          <w:sz w:val="40"/>
          <w:szCs w:val="40"/>
        </w:rPr>
        <w:lastRenderedPageBreak/>
        <w:t xml:space="preserve">Age Matters </w:t>
      </w:r>
      <w:r w:rsidRPr="006C4468">
        <w:rPr>
          <w:sz w:val="40"/>
          <w:szCs w:val="40"/>
        </w:rPr>
        <w:t>Project</w:t>
      </w:r>
    </w:p>
    <w:p w:rsidR="00F33278" w:rsidRDefault="00F33278" w:rsidP="00F33278">
      <w:pPr>
        <w:spacing w:after="120"/>
      </w:pPr>
    </w:p>
    <w:p w:rsidR="00FB2BEB" w:rsidRDefault="00FB2BEB" w:rsidP="00FB2BEB">
      <w:r>
        <w:t>South Australia has the second oldest population in Australia, after Tasmania. Within 30 years, almost a quarter of the population will be aged over 65.</w:t>
      </w:r>
    </w:p>
    <w:p w:rsidR="00F33278" w:rsidRDefault="00F33278" w:rsidP="00F33278">
      <w:r>
        <w:t xml:space="preserve">The aim of the Age Matters Project, completed in January 2014, was to optimise the workforce participation of mature age workers by addressing under-utilisation and discrimination that older workers experience in recruitment and employment.  </w:t>
      </w:r>
    </w:p>
    <w:p w:rsidR="00F33278" w:rsidRDefault="00F33278" w:rsidP="00F33278">
      <w:r>
        <w:t>The project worked with employers, mature age workers and jobseekers to demonstrate the business case for mature age employment, including good practice for retaining and retraining mature age workers</w:t>
      </w:r>
    </w:p>
    <w:p w:rsidR="00F33278" w:rsidRDefault="00593D22" w:rsidP="00F33278">
      <w:r>
        <w:t>I</w:t>
      </w:r>
      <w:r w:rsidR="00FB2BEB">
        <w:t xml:space="preserve">n 2011-12, </w:t>
      </w:r>
      <w:r w:rsidR="00F33278">
        <w:t xml:space="preserve">Stage 1 </w:t>
      </w:r>
      <w:r w:rsidR="00FB2BEB">
        <w:t xml:space="preserve">of the project involved </w:t>
      </w:r>
      <w:r w:rsidR="00F33278">
        <w:t>research into mature age productivity, develop</w:t>
      </w:r>
      <w:r w:rsidR="00FB2BEB">
        <w:t xml:space="preserve">ment of </w:t>
      </w:r>
      <w:r w:rsidR="00F33278">
        <w:t xml:space="preserve">an </w:t>
      </w:r>
      <w:r w:rsidR="006244F3">
        <w:t>online e-</w:t>
      </w:r>
      <w:r w:rsidR="00F33278">
        <w:t>course on age discrimination, public forums</w:t>
      </w:r>
      <w:r w:rsidR="006244F3">
        <w:t>,</w:t>
      </w:r>
      <w:r w:rsidR="00F33278">
        <w:t xml:space="preserve"> and produc</w:t>
      </w:r>
      <w:r w:rsidR="00FB2BEB">
        <w:t xml:space="preserve">tion of </w:t>
      </w:r>
      <w:r w:rsidR="00F33278">
        <w:t>print and web resources to support mature age employment.  Funding was provided by the Office for the Ageing.</w:t>
      </w:r>
    </w:p>
    <w:p w:rsidR="00F33278" w:rsidRDefault="00F33278" w:rsidP="00F33278">
      <w:r>
        <w:t>Stage 2</w:t>
      </w:r>
      <w:r w:rsidR="00FB2BEB">
        <w:t xml:space="preserve">, which ended in </w:t>
      </w:r>
      <w:r>
        <w:t>December 2013</w:t>
      </w:r>
      <w:r w:rsidR="00FB2BEB">
        <w:t xml:space="preserve">, </w:t>
      </w:r>
      <w:r>
        <w:t>involved a number of awareness-raising strategies to address the under</w:t>
      </w:r>
      <w:r w:rsidR="00593D22">
        <w:t>-</w:t>
      </w:r>
      <w:r>
        <w:t xml:space="preserve">utilisation and discrimination that mature age workers experience in recruitment and employment and to address some of the issues highlighted in Stage 1.  These included public events, training and print and electronic resources.  </w:t>
      </w:r>
    </w:p>
    <w:p w:rsidR="00A53197" w:rsidRDefault="007A6428" w:rsidP="00A53197">
      <w:pPr>
        <w:spacing w:after="0"/>
      </w:pPr>
      <w:r>
        <w:rPr>
          <w:noProof/>
        </w:rPr>
        <mc:AlternateContent>
          <mc:Choice Requires="wps">
            <w:drawing>
              <wp:anchor distT="0" distB="180340" distL="114300" distR="114300" simplePos="0" relativeHeight="251751424" behindDoc="0" locked="0" layoutInCell="1" allowOverlap="1" wp14:anchorId="25639CAD" wp14:editId="797E67F8">
                <wp:simplePos x="0" y="0"/>
                <wp:positionH relativeFrom="column">
                  <wp:posOffset>5541010</wp:posOffset>
                </wp:positionH>
                <wp:positionV relativeFrom="paragraph">
                  <wp:posOffset>-8086725</wp:posOffset>
                </wp:positionV>
                <wp:extent cx="2374265" cy="1403985"/>
                <wp:effectExtent l="0" t="0" r="0" b="0"/>
                <wp:wrapTopAndBottom/>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chemeClr val="accent1">
                            <a:lumMod val="75000"/>
                          </a:schemeClr>
                        </a:solidFill>
                        <a:ln w="9525">
                          <a:noFill/>
                          <a:miter lim="800000"/>
                          <a:headEnd/>
                          <a:tailEnd/>
                        </a:ln>
                      </wps:spPr>
                      <wps:txbx>
                        <w:txbxContent>
                          <w:p w:rsidR="00DE42A0" w:rsidRPr="00466C92" w:rsidRDefault="00DE42A0" w:rsidP="00F33278">
                            <w:pPr>
                              <w:spacing w:after="0" w:line="240" w:lineRule="auto"/>
                              <w:ind w:left="57" w:right="284"/>
                              <w:jc w:val="right"/>
                              <w:rPr>
                                <w:b/>
                                <w:color w:val="FFFFFF" w:themeColor="background1"/>
                                <w:sz w:val="44"/>
                                <w:szCs w:val="44"/>
                              </w:rPr>
                            </w:pPr>
                            <w:r>
                              <w:rPr>
                                <w:b/>
                                <w:color w:val="FFFFFF" w:themeColor="background1"/>
                                <w:sz w:val="44"/>
                                <w:szCs w:val="44"/>
                              </w:rPr>
                              <w:t xml:space="preserve">  Programs   </w:t>
                            </w:r>
                          </w:p>
                        </w:txbxContent>
                      </wps:txbx>
                      <wps:bodyPr rot="0" vert="vert"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5639CAD" id="_x0000_s1070" type="#_x0000_t202" style="position:absolute;left:0;text-align:left;margin-left:436.3pt;margin-top:-636.75pt;width:186.95pt;height:110.55pt;z-index:251751424;visibility:visible;mso-wrap-style:square;mso-width-percent:400;mso-height-percent:200;mso-wrap-distance-left:9pt;mso-wrap-distance-top:0;mso-wrap-distance-right:9pt;mso-wrap-distance-bottom:14.2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" fillcolor="#365f91 [2404]" stroked="f">
                <v:textbox style="layout-flow:vertical;mso-fit-shape-to-text:t">
                  <w:txbxContent>
                    <w:p w:rsidR="00DE42A0" w:rsidRPr="00466C92" w:rsidRDefault="00DE42A0" w:rsidP="00F33278">
                      <w:pPr>
                        <w:spacing w:after="0" w:line="240" w:lineRule="auto"/>
                        <w:ind w:left="57" w:right="284"/>
                        <w:jc w:val="right"/>
                        <w:rPr>
                          <w:b/>
                          <w:color w:val="FFFFFF" w:themeColor="background1"/>
                          <w:sz w:val="44"/>
                          <w:szCs w:val="44"/>
                        </w:rPr>
                      </w:pPr>
                      <w:r>
                        <w:rPr>
                          <w:b/>
                          <w:color w:val="FFFFFF" w:themeColor="background1"/>
                          <w:sz w:val="44"/>
                          <w:szCs w:val="44"/>
                        </w:rPr>
                        <w:t xml:space="preserve">  Programs   </w:t>
                      </w:r>
                    </w:p>
                  </w:txbxContent>
                </v:textbox>
                <w10:wrap type="topAndBottom"/>
              </v:shape>
            </w:pict>
          </mc:Fallback>
        </mc:AlternateContent>
      </w:r>
      <w:r w:rsidR="00F33278">
        <w:t xml:space="preserve">Funding for </w:t>
      </w:r>
      <w:r w:rsidR="00FB2BEB">
        <w:t>S</w:t>
      </w:r>
      <w:r w:rsidR="00F33278">
        <w:t xml:space="preserve">tage </w:t>
      </w:r>
      <w:r w:rsidR="00FB2BEB">
        <w:t xml:space="preserve">2 </w:t>
      </w:r>
      <w:r w:rsidR="00F33278">
        <w:t xml:space="preserve">was provided by the Department of Further Education, Employment, Science and </w:t>
      </w:r>
      <w:r w:rsidR="00FB2BEB">
        <w:t>Technology (DFEEST)</w:t>
      </w:r>
      <w:r w:rsidR="00A53197">
        <w:t xml:space="preserve">, as the lead agency for South Australia’s Strategic Plan </w:t>
      </w:r>
      <w:r w:rsidR="00A53197">
        <w:rPr>
          <w:noProof/>
        </w:rPr>
        <w:drawing>
          <wp:inline distT="0" distB="0" distL="0" distR="0" wp14:anchorId="7AB50CD5" wp14:editId="0EBA36A7">
            <wp:extent cx="2721610" cy="2042661"/>
            <wp:effectExtent l="0" t="0" r="254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extLst>
                        <a:ext uri="{BEBA8EAE-BF5A-486C-A8C5-ECC9F3942E4B}">
                          <a14:imgProps xmlns:a14="http://schemas.microsoft.com/office/drawing/2010/main">
                            <a14:imgLayer r:embed="rId72">
                              <a14:imgEffect>
                                <a14:brightnessContrast bright="10000"/>
                              </a14:imgEffect>
                            </a14:imgLayer>
                          </a14:imgProps>
                        </a:ext>
                      </a:extLst>
                    </a:blip>
                    <a:stretch>
                      <a:fillRect/>
                    </a:stretch>
                  </pic:blipFill>
                  <pic:spPr>
                    <a:xfrm>
                      <a:off x="0" y="0"/>
                      <a:ext cx="2721610" cy="2042661"/>
                    </a:xfrm>
                    <a:prstGeom prst="rect">
                      <a:avLst/>
                    </a:prstGeom>
                  </pic:spPr>
                </pic:pic>
              </a:graphicData>
            </a:graphic>
          </wp:inline>
        </w:drawing>
      </w:r>
      <w:r w:rsidR="00A53197">
        <w:t xml:space="preserve"> </w:t>
      </w:r>
    </w:p>
    <w:p w:rsidR="00A53197" w:rsidRDefault="00A53197" w:rsidP="00A53197">
      <w:pPr>
        <w:jc w:val="center"/>
      </w:pPr>
      <w:r>
        <w:rPr>
          <w:i/>
          <w:sz w:val="16"/>
          <w:szCs w:val="16"/>
        </w:rPr>
        <w:t>Screenshot from the Age Matters free e</w:t>
      </w:r>
      <w:r w:rsidR="006244F3">
        <w:rPr>
          <w:i/>
          <w:sz w:val="16"/>
          <w:szCs w:val="16"/>
        </w:rPr>
        <w:t>-c</w:t>
      </w:r>
      <w:r>
        <w:rPr>
          <w:i/>
          <w:sz w:val="16"/>
          <w:szCs w:val="16"/>
        </w:rPr>
        <w:t>ourse available on the Commission’s website</w:t>
      </w:r>
    </w:p>
    <w:p w:rsidR="00A53197" w:rsidRDefault="00A53197" w:rsidP="00A53197">
      <w:r>
        <w:t>(SASP): Target 48 - Ageing wor</w:t>
      </w:r>
      <w:r w:rsidR="001B19B4">
        <w:t>kforce participation</w:t>
      </w:r>
      <w:r>
        <w:t xml:space="preserve">.  </w:t>
      </w:r>
    </w:p>
    <w:p w:rsidR="008973FF" w:rsidRDefault="00A53197" w:rsidP="008973FF">
      <w:r>
        <w:t xml:space="preserve">The Commission is continuing its work to </w:t>
      </w:r>
      <w:r w:rsidR="008973FF">
        <w:t>ensure that the importance of mature age employment remains in the public focus</w:t>
      </w:r>
      <w:r>
        <w:t xml:space="preserve"> not only </w:t>
      </w:r>
      <w:r w:rsidR="00BD5C00">
        <w:t xml:space="preserve">by </w:t>
      </w:r>
      <w:r>
        <w:t xml:space="preserve">the Age Matters resources, but </w:t>
      </w:r>
      <w:r w:rsidR="00BD5C00">
        <w:t xml:space="preserve">with </w:t>
      </w:r>
      <w:r>
        <w:t>a new project in 2014-15</w:t>
      </w:r>
      <w:r w:rsidR="008973FF">
        <w:t>.</w:t>
      </w:r>
    </w:p>
    <w:p w:rsidR="00FB2BEB" w:rsidRDefault="00FB2BEB" w:rsidP="00FB2BEB">
      <w:r>
        <w:t xml:space="preserve">In support of </w:t>
      </w:r>
      <w:r w:rsidRPr="00A53197">
        <w:rPr>
          <w:i/>
        </w:rPr>
        <w:t>Prosperity through Longevity: South Australia’s Ageing Plan 2014 - 2019</w:t>
      </w:r>
      <w:r>
        <w:t xml:space="preserve">, Office for the Ageing has funded the Commission to work with key employment industry groups, Australian Industry Group and Don’t Overlook Mature Expertise (DOME) to </w:t>
      </w:r>
      <w:r w:rsidR="00A53197">
        <w:t>help combat age d</w:t>
      </w:r>
      <w:r>
        <w:t>iscrimination in employment.</w:t>
      </w:r>
    </w:p>
    <w:p w:rsidR="00FB2BEB" w:rsidRDefault="00FB2BEB" w:rsidP="00FB2BEB">
      <w:r>
        <w:t xml:space="preserve">The Greatest Asset Project aims to maximise employment opportunities for </w:t>
      </w:r>
      <w:r w:rsidR="00A53197">
        <w:t xml:space="preserve">mature age workers </w:t>
      </w:r>
      <w:r>
        <w:t>through a range of strategies</w:t>
      </w:r>
      <w:r w:rsidR="00A53197">
        <w:t xml:space="preserve"> including </w:t>
      </w:r>
      <w:r>
        <w:t>a Workforce Planning Guide and tool f</w:t>
      </w:r>
      <w:r w:rsidR="00A53197">
        <w:t>or South Australian employers.</w:t>
      </w:r>
    </w:p>
    <w:p w:rsidR="00F578ED" w:rsidRDefault="00F578ED" w:rsidP="002721FF">
      <w:pPr>
        <w:pStyle w:val="StyleCasestudyPatternClearAccent4"/>
        <w:sectPr w:rsidR="00F578ED" w:rsidSect="00AB09C8">
          <w:pgSz w:w="11907" w:h="16839" w:code="9"/>
          <w:pgMar w:top="1440" w:right="1474" w:bottom="1440" w:left="1474" w:header="720" w:footer="301" w:gutter="0"/>
          <w:cols w:num="2" w:space="720"/>
          <w:titlePg/>
          <w:docGrid w:linePitch="299"/>
        </w:sectPr>
      </w:pPr>
    </w:p>
    <w:p w:rsidR="002721FF" w:rsidRPr="00583C65" w:rsidRDefault="002721FF" w:rsidP="002721FF">
      <w:pPr>
        <w:pStyle w:val="StyleCasestudyPatternClearAccent4"/>
      </w:pPr>
      <w:r>
        <w:lastRenderedPageBreak/>
        <w:t xml:space="preserve">Case Study: </w:t>
      </w:r>
      <w:r w:rsidRPr="00583C65">
        <w:t xml:space="preserve">Age and </w:t>
      </w:r>
      <w:r>
        <w:t xml:space="preserve">sex discrimination </w:t>
      </w:r>
      <w:r w:rsidR="00843AD5">
        <w:t>For</w:t>
      </w:r>
      <w:r>
        <w:t xml:space="preserve"> Aged Care</w:t>
      </w:r>
      <w:r w:rsidR="00843AD5">
        <w:t xml:space="preserve"> Worker</w:t>
      </w:r>
    </w:p>
    <w:p w:rsidR="002721FF" w:rsidRDefault="002721FF" w:rsidP="002721FF">
      <w:pPr>
        <w:spacing w:after="0"/>
      </w:pPr>
    </w:p>
    <w:p w:rsidR="002721FF" w:rsidRDefault="002721FF" w:rsidP="002721FF">
      <w:r>
        <w:t xml:space="preserve">Chris* is a male in his 50's who was employed as a </w:t>
      </w:r>
      <w:r w:rsidR="001B19B4">
        <w:t>c</w:t>
      </w:r>
      <w:r>
        <w:t xml:space="preserve">arer for a large provider of residential </w:t>
      </w:r>
      <w:r w:rsidR="0099499F">
        <w:t>a</w:t>
      </w:r>
      <w:r>
        <w:t xml:space="preserve">ged </w:t>
      </w:r>
      <w:r w:rsidR="0099499F">
        <w:t>c</w:t>
      </w:r>
      <w:r>
        <w:t xml:space="preserve">are. Chris alleged that he was humiliated at a training course when the trainer used him and another male colleague in a training scenario.  The scenario was about a new procedure for dealing with incontinence and she put him in the role of the client. She called him a “silly old man”, who had incontinence, and "skiddies in his pants" because he would not cooperate with carers in managing this. </w:t>
      </w:r>
    </w:p>
    <w:p w:rsidR="002721FF" w:rsidRDefault="00750B69" w:rsidP="002721FF">
      <w:r>
        <w:t>The</w:t>
      </w:r>
      <w:r w:rsidR="002721FF">
        <w:t xml:space="preserve"> male colleague </w:t>
      </w:r>
      <w:r w:rsidR="00F13BA4">
        <w:t>was placed in the role of a</w:t>
      </w:r>
      <w:r w:rsidR="002721FF">
        <w:t xml:space="preserve"> young inexperienced carer, while the only female in the scenario was the experienced capable carer. He was one of 2 males in a group of 28 participants - the rest were female.  </w:t>
      </w:r>
    </w:p>
    <w:p w:rsidR="002721FF" w:rsidRDefault="002721FF" w:rsidP="002721FF">
      <w:r>
        <w:t xml:space="preserve">He felt that he was targeted as the old man due to his age and because he was a male working in a female dominated environment. He says that the trainer only made demeaning comments and requests of him during the session. She did not treat the female participants like this. </w:t>
      </w:r>
    </w:p>
    <w:p w:rsidR="002721FF" w:rsidRDefault="002721FF" w:rsidP="002721FF">
      <w:r>
        <w:t xml:space="preserve">A conciliation conference was held and agreement reached between parties. Chris’ employer agreed to apologise to Chris for the manner in which the trainer conducted the training and to counsel the trainer in regard to those aspects of the training that offended Chris. </w:t>
      </w:r>
    </w:p>
    <w:p w:rsidR="00843AD5" w:rsidRDefault="00843AD5"/>
    <w:p w:rsidR="00843AD5" w:rsidRDefault="00843AD5" w:rsidP="00843AD5">
      <w:pPr>
        <w:pStyle w:val="StyleCasestudyPatternClearAccent4"/>
      </w:pPr>
      <w:r>
        <w:t xml:space="preserve">Case Study: </w:t>
      </w:r>
      <w:r w:rsidRPr="00583C65">
        <w:t xml:space="preserve">Age </w:t>
      </w:r>
      <w:r>
        <w:t>discrimination in Casual Work</w:t>
      </w:r>
    </w:p>
    <w:p w:rsidR="00843AD5" w:rsidRDefault="00843AD5" w:rsidP="00843AD5">
      <w:r>
        <w:br/>
        <w:t>Mai</w:t>
      </w:r>
      <w:r w:rsidR="009C5560">
        <w:t>*</w:t>
      </w:r>
      <w:r>
        <w:t xml:space="preserve"> is 67 and work</w:t>
      </w:r>
      <w:r w:rsidR="007B2599">
        <w:t>ed</w:t>
      </w:r>
      <w:r>
        <w:t xml:space="preserve"> as a tutor on a casual basis and want</w:t>
      </w:r>
      <w:r w:rsidR="007B2599">
        <w:t>ed</w:t>
      </w:r>
      <w:r>
        <w:t xml:space="preserve"> to continue to work for at least another year.  A new manager was appointed and asked the receptionist about the retirement age. He was told that there was no set retirement age. He began to question Mai’s performance repeatedly and reduced her hours significantly as well. He constantly pulled her up for things she had allegedly done wrong which were generally very minor.  Mai felt that he was trying to force her to leave due to her age.  Mai tried to talk to him but he wouldn’t listen. </w:t>
      </w:r>
      <w:r w:rsidR="007B2599">
        <w:t xml:space="preserve"> </w:t>
      </w:r>
      <w:r>
        <w:t xml:space="preserve">She lodged a complaint of age discrimination with the Equal Opportunity Commission. </w:t>
      </w:r>
    </w:p>
    <w:p w:rsidR="00843AD5" w:rsidRDefault="00843AD5" w:rsidP="00843AD5">
      <w:r>
        <w:t xml:space="preserve">A conciliation conference was held and agreement reached between the parties.  </w:t>
      </w:r>
      <w:r w:rsidR="00F75128">
        <w:t xml:space="preserve">The manager provided Mai with a written apology at the conference. The </w:t>
      </w:r>
      <w:r>
        <w:t>manager agree</w:t>
      </w:r>
      <w:r w:rsidR="00F75128">
        <w:t>d</w:t>
      </w:r>
      <w:r>
        <w:t xml:space="preserve"> to develop a Human Resources </w:t>
      </w:r>
      <w:r w:rsidRPr="00843AD5">
        <w:t xml:space="preserve">Manual including </w:t>
      </w:r>
      <w:r>
        <w:t xml:space="preserve">guidelines for </w:t>
      </w:r>
      <w:r w:rsidRPr="00843AD5">
        <w:t>equal opportunity, bullying, harassment and discrimination</w:t>
      </w:r>
      <w:r w:rsidR="00F75128">
        <w:t>,</w:t>
      </w:r>
      <w:r w:rsidRPr="00843AD5">
        <w:t xml:space="preserve"> and grievance procedures for making a complaint</w:t>
      </w:r>
      <w:r>
        <w:t xml:space="preserve">.  </w:t>
      </w:r>
      <w:r w:rsidR="00F75128">
        <w:t xml:space="preserve">The manager would provide an opportunity for staff to provide feedback on the manual and also </w:t>
      </w:r>
      <w:r>
        <w:t xml:space="preserve">agreed to provide </w:t>
      </w:r>
      <w:r w:rsidR="007B2599">
        <w:t xml:space="preserve">associated </w:t>
      </w:r>
      <w:r>
        <w:t xml:space="preserve">training for staff. </w:t>
      </w:r>
      <w:r w:rsidR="00F75128">
        <w:t xml:space="preserve">The settlement also included paying </w:t>
      </w:r>
      <w:r>
        <w:t xml:space="preserve">for the reasonable cost of counselling for </w:t>
      </w:r>
      <w:r w:rsidR="00F75128">
        <w:t xml:space="preserve">Mai and </w:t>
      </w:r>
      <w:r>
        <w:t>the sum of $5</w:t>
      </w:r>
      <w:r w:rsidR="00DF027A">
        <w:t>,</w:t>
      </w:r>
      <w:r>
        <w:t>000.00 as a general damages payment for hurt and humiliation.</w:t>
      </w:r>
      <w:r w:rsidR="007B2599">
        <w:t xml:space="preserve">  </w:t>
      </w:r>
      <w:r w:rsidR="004C46FA">
        <w:t xml:space="preserve">As part of the settlement, </w:t>
      </w:r>
      <w:r w:rsidR="007B2599">
        <w:t>Mai agreed to resign her position.</w:t>
      </w:r>
    </w:p>
    <w:p w:rsidR="009C5560" w:rsidRPr="00E22015" w:rsidRDefault="009C5560" w:rsidP="009C5560">
      <w:pPr>
        <w:ind w:right="78"/>
        <w:jc w:val="right"/>
        <w:rPr>
          <w:i/>
          <w:color w:val="595959" w:themeColor="text1" w:themeTint="A6"/>
          <w:sz w:val="20"/>
        </w:rPr>
      </w:pPr>
      <w:r w:rsidRPr="00E22015">
        <w:rPr>
          <w:i/>
          <w:color w:val="595959" w:themeColor="text1" w:themeTint="A6"/>
          <w:sz w:val="20"/>
        </w:rPr>
        <w:t>* names have been changed</w:t>
      </w:r>
    </w:p>
    <w:p w:rsidR="009C5560" w:rsidRDefault="009C5560" w:rsidP="009C5560">
      <w:pPr>
        <w:ind w:right="-64"/>
        <w:jc w:val="right"/>
        <w:sectPr w:rsidR="009C5560" w:rsidSect="00AB09C8">
          <w:pgSz w:w="11907" w:h="16839" w:code="9"/>
          <w:pgMar w:top="1440" w:right="1474" w:bottom="1440" w:left="1474" w:header="720" w:footer="301" w:gutter="0"/>
          <w:cols w:space="720"/>
          <w:titlePg/>
          <w:docGrid w:linePitch="299"/>
        </w:sectPr>
      </w:pPr>
    </w:p>
    <w:p w:rsidR="00174EAD" w:rsidRPr="00174EAD" w:rsidRDefault="00174EAD" w:rsidP="00174EAD">
      <w:pPr>
        <w:pStyle w:val="Heading1"/>
        <w:shd w:val="clear" w:color="auto" w:fill="DBE5F1" w:themeFill="accent1" w:themeFillTint="33"/>
        <w:spacing w:before="0"/>
        <w:rPr>
          <w:sz w:val="40"/>
          <w:szCs w:val="40"/>
        </w:rPr>
      </w:pPr>
      <w:r>
        <w:rPr>
          <w:noProof/>
        </w:rPr>
        <w:lastRenderedPageBreak/>
        <mc:AlternateContent>
          <mc:Choice Requires="wps">
            <w:drawing>
              <wp:anchor distT="0" distB="180340" distL="114300" distR="114300" simplePos="0" relativeHeight="251741184" behindDoc="0" locked="0" layoutInCell="1" allowOverlap="1" wp14:anchorId="18CF4E1B" wp14:editId="63F42671">
                <wp:simplePos x="0" y="0"/>
                <wp:positionH relativeFrom="column">
                  <wp:posOffset>5589905</wp:posOffset>
                </wp:positionH>
                <wp:positionV relativeFrom="paragraph">
                  <wp:posOffset>-914400</wp:posOffset>
                </wp:positionV>
                <wp:extent cx="2374265" cy="1743075"/>
                <wp:effectExtent l="0" t="0" r="0" b="9525"/>
                <wp:wrapTopAndBottom/>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743075"/>
                        </a:xfrm>
                        <a:prstGeom prst="rect">
                          <a:avLst/>
                        </a:prstGeom>
                        <a:solidFill>
                          <a:schemeClr val="accent1">
                            <a:lumMod val="75000"/>
                          </a:schemeClr>
                        </a:solidFill>
                        <a:ln w="9525">
                          <a:noFill/>
                          <a:miter lim="800000"/>
                          <a:headEnd/>
                          <a:tailEnd/>
                        </a:ln>
                      </wps:spPr>
                      <wps:txbx>
                        <w:txbxContent>
                          <w:p w:rsidR="00DE42A0" w:rsidRPr="00466C92" w:rsidRDefault="00DE42A0" w:rsidP="00174EAD">
                            <w:pPr>
                              <w:spacing w:after="0" w:line="240" w:lineRule="auto"/>
                              <w:ind w:left="57" w:right="284"/>
                              <w:jc w:val="right"/>
                              <w:rPr>
                                <w:b/>
                                <w:color w:val="FFFFFF" w:themeColor="background1"/>
                                <w:sz w:val="44"/>
                                <w:szCs w:val="44"/>
                              </w:rPr>
                            </w:pPr>
                            <w:r>
                              <w:rPr>
                                <w:b/>
                                <w:color w:val="FFFFFF" w:themeColor="background1"/>
                                <w:sz w:val="44"/>
                                <w:szCs w:val="44"/>
                              </w:rPr>
                              <w:t xml:space="preserve">Programs   </w:t>
                            </w:r>
                          </w:p>
                        </w:txbxContent>
                      </wps:txbx>
                      <wps:bodyPr rot="0" vert="vert"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 w14:anchorId="18CF4E1B" id="_x0000_s1071" type="#_x0000_t202" style="position:absolute;margin-left:440.15pt;margin-top:-1in;width:186.95pt;height:137.25pt;z-index:251741184;visibility:visible;mso-wrap-style:square;mso-width-percent:400;mso-height-percent:0;mso-wrap-distance-left:9pt;mso-wrap-distance-top:0;mso-wrap-distance-right:9pt;mso-wrap-distance-bottom:14.2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" fillcolor="#365f91 [2404]" stroked="f">
                <v:textbox style="layout-flow:vertical;mso-fit-shape-to-text:t">
                  <w:txbxContent>
                    <w:p w:rsidR="00DE42A0" w:rsidRPr="00466C92" w:rsidRDefault="00DE42A0" w:rsidP="00174EAD">
                      <w:pPr>
                        <w:spacing w:after="0" w:line="240" w:lineRule="auto"/>
                        <w:ind w:left="57" w:right="284"/>
                        <w:jc w:val="right"/>
                        <w:rPr>
                          <w:b/>
                          <w:color w:val="FFFFFF" w:themeColor="background1"/>
                          <w:sz w:val="44"/>
                          <w:szCs w:val="44"/>
                        </w:rPr>
                      </w:pPr>
                      <w:r>
                        <w:rPr>
                          <w:b/>
                          <w:color w:val="FFFFFF" w:themeColor="background1"/>
                          <w:sz w:val="44"/>
                          <w:szCs w:val="44"/>
                        </w:rPr>
                        <w:t xml:space="preserve">Programs   </w:t>
                      </w:r>
                    </w:p>
                  </w:txbxContent>
                </v:textbox>
                <w10:wrap type="topAndBottom"/>
              </v:shape>
            </w:pict>
          </mc:Fallback>
        </mc:AlternateContent>
      </w:r>
      <w:r w:rsidRPr="00174EAD">
        <w:rPr>
          <w:sz w:val="40"/>
          <w:szCs w:val="40"/>
        </w:rPr>
        <w:t>Websites</w:t>
      </w:r>
    </w:p>
    <w:p w:rsidR="00174EAD" w:rsidRDefault="00174EAD" w:rsidP="00C33E09">
      <w:pPr>
        <w:spacing w:after="0"/>
        <w:rPr>
          <w:highlight w:val="yellow"/>
        </w:rPr>
      </w:pPr>
    </w:p>
    <w:p w:rsidR="00174EAD" w:rsidRDefault="00174EAD" w:rsidP="00174EAD">
      <w:r>
        <w:rPr>
          <w:noProof/>
        </w:rPr>
        <w:drawing>
          <wp:anchor distT="0" distB="0" distL="114300" distR="114300" simplePos="0" relativeHeight="251739136" behindDoc="1" locked="0" layoutInCell="1" allowOverlap="1" wp14:anchorId="2873A594" wp14:editId="77A3E126">
            <wp:simplePos x="0" y="0"/>
            <wp:positionH relativeFrom="column">
              <wp:posOffset>3340735</wp:posOffset>
            </wp:positionH>
            <wp:positionV relativeFrom="paragraph">
              <wp:posOffset>565150</wp:posOffset>
            </wp:positionV>
            <wp:extent cx="2721610" cy="2310765"/>
            <wp:effectExtent l="0" t="0" r="254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721610" cy="2310765"/>
                    </a:xfrm>
                    <a:prstGeom prst="rect">
                      <a:avLst/>
                    </a:prstGeom>
                  </pic:spPr>
                </pic:pic>
              </a:graphicData>
            </a:graphic>
            <wp14:sizeRelH relativeFrom="page">
              <wp14:pctWidth>0</wp14:pctWidth>
            </wp14:sizeRelH>
            <wp14:sizeRelV relativeFrom="page">
              <wp14:pctHeight>0</wp14:pctHeight>
            </wp14:sizeRelV>
          </wp:anchor>
        </w:drawing>
      </w:r>
      <w:r>
        <w:t>The Commission has two websites - the main Equal Opportunity Commission website (</w:t>
      </w:r>
      <w:hyperlink r:id="rId74" w:history="1">
        <w:r w:rsidR="00F222F0" w:rsidRPr="00F222F0">
          <w:rPr>
            <w:rStyle w:val="Hyperlink"/>
          </w:rPr>
          <w:t>www.eoc.sa.gov.au</w:t>
        </w:r>
      </w:hyperlink>
      <w:r w:rsidR="00F222F0">
        <w:t xml:space="preserve">) </w:t>
      </w:r>
      <w:r>
        <w:t>and EO 4 Schools (</w:t>
      </w:r>
      <w:hyperlink r:id="rId75" w:history="1">
        <w:r w:rsidR="00F222F0" w:rsidRPr="00F222F0">
          <w:rPr>
            <w:rStyle w:val="Hyperlink"/>
          </w:rPr>
          <w:t>www.eo4schools.net.au/</w:t>
        </w:r>
      </w:hyperlink>
      <w:r>
        <w:t>). EO 4 Schools contains equal opportunity and human rights information for students and includes online activities such as quizzes and crosswords.</w:t>
      </w:r>
    </w:p>
    <w:p w:rsidR="000A3056" w:rsidRDefault="00BF6A29" w:rsidP="00174EAD">
      <w:r w:rsidRPr="005304C4">
        <w:t xml:space="preserve">In 2013-14, our </w:t>
      </w:r>
      <w:r w:rsidR="00174EAD" w:rsidRPr="005304C4">
        <w:t xml:space="preserve">websites were visited </w:t>
      </w:r>
      <w:r w:rsidR="005304C4" w:rsidRPr="005304C4">
        <w:t xml:space="preserve">almost </w:t>
      </w:r>
      <w:r w:rsidR="00174EAD" w:rsidRPr="005304C4">
        <w:t>24</w:t>
      </w:r>
      <w:r w:rsidR="005304C4" w:rsidRPr="005304C4">
        <w:t>4</w:t>
      </w:r>
      <w:r w:rsidR="00174EAD" w:rsidRPr="005304C4">
        <w:t>,000 times – over 6</w:t>
      </w:r>
      <w:r w:rsidR="005304C4" w:rsidRPr="005304C4">
        <w:t>6</w:t>
      </w:r>
      <w:r w:rsidR="00174EAD" w:rsidRPr="005304C4">
        <w:t>0 times a day.</w:t>
      </w:r>
      <w:r w:rsidR="00473E83">
        <w:t xml:space="preserve">  </w:t>
      </w:r>
      <w:r w:rsidR="00174EAD" w:rsidRPr="005304C4">
        <w:t xml:space="preserve">There were </w:t>
      </w:r>
      <w:r w:rsidR="00A07C7B" w:rsidRPr="005304C4">
        <w:t>36,735</w:t>
      </w:r>
      <w:r w:rsidR="00174EAD" w:rsidRPr="005304C4">
        <w:t xml:space="preserve"> visits to the EO 4 schools website and over 20</w:t>
      </w:r>
      <w:r w:rsidR="005304C4" w:rsidRPr="005304C4">
        <w:t>7</w:t>
      </w:r>
      <w:r w:rsidR="00174EAD" w:rsidRPr="005304C4">
        <w:t xml:space="preserve">,000 visits to the EOC website.  </w:t>
      </w:r>
    </w:p>
    <w:p w:rsidR="00FD50DD" w:rsidRDefault="000A3056" w:rsidP="00174EAD">
      <w:r>
        <w:t xml:space="preserve">Website visits have quadrupled over the past 9 years, with more and more people using online resources.  </w:t>
      </w:r>
      <w:r w:rsidR="00FD50DD">
        <w:t>There were over 100,00 downloads from our websites in 2013-14 - the 20 most popular files can be seen in the table below.</w:t>
      </w:r>
    </w:p>
    <w:p w:rsidR="00174EAD" w:rsidRDefault="001354BF" w:rsidP="00F3544A">
      <w:pPr>
        <w:spacing w:after="120"/>
      </w:pPr>
      <w:r w:rsidRPr="001354BF">
        <w:t xml:space="preserve">People visit our websites for a range of information including factsheets, policies and procedures, </w:t>
      </w:r>
      <w:r w:rsidR="00174EAD" w:rsidRPr="001354BF">
        <w:t>case studies</w:t>
      </w:r>
      <w:r w:rsidRPr="001354BF">
        <w:t>, and training videos and quizzes.  See our most popular pages and the top searches hitting our websites on the following page.</w:t>
      </w:r>
    </w:p>
    <w:p w:rsidR="005D6603" w:rsidRDefault="005D6603" w:rsidP="00174EAD">
      <w:pPr>
        <w:rPr>
          <w:i/>
          <w:noProof/>
          <w:sz w:val="16"/>
          <w:szCs w:val="16"/>
        </w:rPr>
      </w:pPr>
      <w:r>
        <w:rPr>
          <w:i/>
          <w:noProof/>
          <w:sz w:val="16"/>
          <w:szCs w:val="16"/>
        </w:rPr>
        <w:drawing>
          <wp:anchor distT="0" distB="0" distL="114300" distR="114300" simplePos="0" relativeHeight="251742208" behindDoc="0" locked="0" layoutInCell="1" allowOverlap="1" wp14:anchorId="65016C75" wp14:editId="02AAB5E0">
            <wp:simplePos x="0" y="0"/>
            <wp:positionH relativeFrom="margin">
              <wp:align>center</wp:align>
            </wp:positionH>
            <wp:positionV relativeFrom="paragraph">
              <wp:posOffset>97155</wp:posOffset>
            </wp:positionV>
            <wp:extent cx="6573520" cy="291465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 20 downloads.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6573520" cy="2914650"/>
                    </a:xfrm>
                    <a:prstGeom prst="rect">
                      <a:avLst/>
                    </a:prstGeom>
                    <a:effectLst>
                      <a:softEdge rad="12700"/>
                    </a:effectLst>
                  </pic:spPr>
                </pic:pic>
              </a:graphicData>
            </a:graphic>
            <wp14:sizeRelH relativeFrom="page">
              <wp14:pctWidth>0</wp14:pctWidth>
            </wp14:sizeRelH>
            <wp14:sizeRelV relativeFrom="page">
              <wp14:pctHeight>0</wp14:pctHeight>
            </wp14:sizeRelV>
          </wp:anchor>
        </w:drawing>
      </w:r>
    </w:p>
    <w:p w:rsidR="005D6603" w:rsidRDefault="005D6603" w:rsidP="00174EAD">
      <w:pPr>
        <w:rPr>
          <w:i/>
          <w:noProof/>
          <w:sz w:val="16"/>
          <w:szCs w:val="16"/>
        </w:rPr>
      </w:pPr>
    </w:p>
    <w:p w:rsidR="005D6603" w:rsidRDefault="005D6603" w:rsidP="00174EAD">
      <w:pPr>
        <w:rPr>
          <w:i/>
          <w:noProof/>
          <w:sz w:val="16"/>
          <w:szCs w:val="16"/>
        </w:rPr>
      </w:pPr>
    </w:p>
    <w:p w:rsidR="005D6603" w:rsidRDefault="005D6603" w:rsidP="00174EAD">
      <w:pPr>
        <w:rPr>
          <w:i/>
          <w:noProof/>
          <w:sz w:val="16"/>
          <w:szCs w:val="16"/>
        </w:rPr>
      </w:pPr>
    </w:p>
    <w:p w:rsidR="005D6603" w:rsidRDefault="005D6603" w:rsidP="00174EAD">
      <w:pPr>
        <w:rPr>
          <w:i/>
          <w:noProof/>
          <w:sz w:val="16"/>
          <w:szCs w:val="16"/>
        </w:rPr>
      </w:pPr>
    </w:p>
    <w:p w:rsidR="005D6603" w:rsidRDefault="005D6603" w:rsidP="00174EAD"/>
    <w:p w:rsidR="005D6603" w:rsidRDefault="005D6603" w:rsidP="00174EAD">
      <w:pPr>
        <w:rPr>
          <w:i/>
          <w:sz w:val="16"/>
          <w:szCs w:val="16"/>
        </w:rPr>
      </w:pPr>
    </w:p>
    <w:p w:rsidR="005D6603" w:rsidRDefault="005D6603" w:rsidP="00174EAD">
      <w:pPr>
        <w:rPr>
          <w:i/>
          <w:sz w:val="16"/>
          <w:szCs w:val="16"/>
        </w:rPr>
      </w:pPr>
    </w:p>
    <w:p w:rsidR="005D6603" w:rsidRDefault="005D6603" w:rsidP="00174EAD">
      <w:pPr>
        <w:rPr>
          <w:i/>
          <w:sz w:val="16"/>
          <w:szCs w:val="16"/>
        </w:rPr>
      </w:pPr>
    </w:p>
    <w:p w:rsidR="005D6603" w:rsidRDefault="005D6603" w:rsidP="00174EAD">
      <w:pPr>
        <w:rPr>
          <w:i/>
          <w:sz w:val="16"/>
          <w:szCs w:val="16"/>
        </w:rPr>
      </w:pPr>
    </w:p>
    <w:p w:rsidR="005D6603" w:rsidRDefault="005D6603" w:rsidP="000A3056">
      <w:pPr>
        <w:spacing w:after="0"/>
        <w:rPr>
          <w:i/>
          <w:sz w:val="16"/>
          <w:szCs w:val="16"/>
        </w:rPr>
      </w:pPr>
    </w:p>
    <w:p w:rsidR="005D6603" w:rsidRDefault="005D6603" w:rsidP="000A3056">
      <w:pPr>
        <w:jc w:val="center"/>
      </w:pPr>
      <w:r>
        <w:rPr>
          <w:i/>
          <w:sz w:val="16"/>
          <w:szCs w:val="16"/>
        </w:rPr>
        <w:t>EO 4 Schools website</w:t>
      </w:r>
    </w:p>
    <w:p w:rsidR="005D6603" w:rsidRDefault="005D6603" w:rsidP="00174EAD"/>
    <w:p w:rsidR="00FD50DD" w:rsidRDefault="00FD50DD" w:rsidP="00EE3543">
      <w:pPr>
        <w:pStyle w:val="Picturecaption"/>
      </w:pPr>
    </w:p>
    <w:p w:rsidR="00FD50DD" w:rsidRDefault="00FD50DD" w:rsidP="00EE3543">
      <w:pPr>
        <w:pStyle w:val="Picturecaption"/>
      </w:pPr>
    </w:p>
    <w:p w:rsidR="001354BF" w:rsidRDefault="001354BF" w:rsidP="00EE3543">
      <w:pPr>
        <w:pStyle w:val="Picturecaption"/>
      </w:pPr>
    </w:p>
    <w:p w:rsidR="001354BF" w:rsidRDefault="001354BF" w:rsidP="00EE3543">
      <w:pPr>
        <w:pStyle w:val="Picturecaption"/>
      </w:pPr>
    </w:p>
    <w:p w:rsidR="001354BF" w:rsidRDefault="001354BF" w:rsidP="00EE3543">
      <w:pPr>
        <w:pStyle w:val="Picturecaption"/>
      </w:pPr>
    </w:p>
    <w:p w:rsidR="001354BF" w:rsidRDefault="001354BF" w:rsidP="00EE3543">
      <w:pPr>
        <w:pStyle w:val="Picturecaption"/>
      </w:pPr>
    </w:p>
    <w:p w:rsidR="001354BF" w:rsidRDefault="001354BF" w:rsidP="00EE3543">
      <w:pPr>
        <w:pStyle w:val="Picturecaption"/>
      </w:pPr>
    </w:p>
    <w:p w:rsidR="001354BF" w:rsidRDefault="001354BF" w:rsidP="00EE3543">
      <w:pPr>
        <w:pStyle w:val="Picturecaption"/>
      </w:pPr>
    </w:p>
    <w:p w:rsidR="001354BF" w:rsidRDefault="001354BF" w:rsidP="00EE3543">
      <w:pPr>
        <w:pStyle w:val="Picturecaption"/>
      </w:pPr>
    </w:p>
    <w:p w:rsidR="005D6603" w:rsidRDefault="005D6603" w:rsidP="00EE3543">
      <w:pPr>
        <w:pStyle w:val="Picturecaption"/>
        <w:sectPr w:rsidR="005D6603" w:rsidSect="00AB09C8">
          <w:pgSz w:w="11907" w:h="16839" w:code="9"/>
          <w:pgMar w:top="1440" w:right="1474" w:bottom="1440" w:left="1474" w:header="720" w:footer="301" w:gutter="0"/>
          <w:cols w:num="2" w:space="720"/>
          <w:titlePg/>
          <w:docGrid w:linePitch="299"/>
        </w:sectPr>
      </w:pPr>
    </w:p>
    <w:p w:rsidR="0077013C" w:rsidRDefault="0077013C" w:rsidP="0077013C">
      <w:pPr>
        <w:spacing w:before="240" w:after="240"/>
        <w:jc w:val="center"/>
        <w:rPr>
          <w:i/>
          <w:sz w:val="16"/>
          <w:szCs w:val="16"/>
        </w:rPr>
      </w:pPr>
      <w:r>
        <w:rPr>
          <w:noProof/>
        </w:rPr>
        <w:lastRenderedPageBreak/>
        <w:drawing>
          <wp:anchor distT="0" distB="0" distL="114300" distR="114300" simplePos="0" relativeHeight="251781120" behindDoc="0" locked="0" layoutInCell="1" allowOverlap="1" wp14:anchorId="6A0FFF08" wp14:editId="02B7B9A4">
            <wp:simplePos x="0" y="0"/>
            <wp:positionH relativeFrom="margin">
              <wp:posOffset>-450215</wp:posOffset>
            </wp:positionH>
            <wp:positionV relativeFrom="paragraph">
              <wp:posOffset>-124460</wp:posOffset>
            </wp:positionV>
            <wp:extent cx="6872605" cy="2971800"/>
            <wp:effectExtent l="0" t="0" r="4445" b="0"/>
            <wp:wrapSquare wrapText="bothSides"/>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extLst>
                        <a:ext uri="{28A0092B-C50C-407E-A947-70E740481C1C}">
                          <a14:useLocalDpi xmlns:a14="http://schemas.microsoft.com/office/drawing/2010/main" val="0"/>
                        </a:ext>
                      </a:extLst>
                    </a:blip>
                    <a:stretch>
                      <a:fillRect/>
                    </a:stretch>
                  </pic:blipFill>
                  <pic:spPr>
                    <a:xfrm>
                      <a:off x="0" y="0"/>
                      <a:ext cx="6872605" cy="2971800"/>
                    </a:xfrm>
                    <a:prstGeom prst="rect">
                      <a:avLst/>
                    </a:prstGeom>
                  </pic:spPr>
                </pic:pic>
              </a:graphicData>
            </a:graphic>
            <wp14:sizeRelH relativeFrom="page">
              <wp14:pctWidth>0</wp14:pctWidth>
            </wp14:sizeRelH>
            <wp14:sizeRelV relativeFrom="page">
              <wp14:pctHeight>0</wp14:pctHeight>
            </wp14:sizeRelV>
          </wp:anchor>
        </w:drawing>
      </w:r>
      <w:r>
        <w:rPr>
          <w:i/>
          <w:sz w:val="16"/>
          <w:szCs w:val="16"/>
        </w:rPr>
        <w:br/>
        <w:t>The top 20 search terms hitting the EOC and EO 4 schools websites in 2013-14</w:t>
      </w:r>
      <w:r>
        <w:rPr>
          <w:i/>
          <w:sz w:val="16"/>
          <w:szCs w:val="16"/>
        </w:rPr>
        <w:br/>
      </w:r>
    </w:p>
    <w:p w:rsidR="0077013C" w:rsidRDefault="0077013C" w:rsidP="00022BDF">
      <w:pPr>
        <w:spacing w:before="240" w:after="240"/>
        <w:jc w:val="center"/>
        <w:rPr>
          <w:i/>
          <w:sz w:val="16"/>
          <w:szCs w:val="16"/>
        </w:rPr>
      </w:pPr>
      <w:r>
        <w:rPr>
          <w:noProof/>
        </w:rPr>
        <w:drawing>
          <wp:anchor distT="0" distB="0" distL="114300" distR="114300" simplePos="0" relativeHeight="251743232" behindDoc="0" locked="0" layoutInCell="1" allowOverlap="1" wp14:anchorId="5D5989FD" wp14:editId="4F0F9EB4">
            <wp:simplePos x="0" y="0"/>
            <wp:positionH relativeFrom="margin">
              <wp:posOffset>-450215</wp:posOffset>
            </wp:positionH>
            <wp:positionV relativeFrom="paragraph">
              <wp:posOffset>201295</wp:posOffset>
            </wp:positionV>
            <wp:extent cx="6776085" cy="3114675"/>
            <wp:effectExtent l="0" t="0" r="5715" b="9525"/>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 20 pages.PNG"/>
                    <pic:cNvPicPr/>
                  </pic:nvPicPr>
                  <pic:blipFill>
                    <a:blip r:embed="rId78">
                      <a:extLst>
                        <a:ext uri="{28A0092B-C50C-407E-A947-70E740481C1C}">
                          <a14:useLocalDpi xmlns:a14="http://schemas.microsoft.com/office/drawing/2010/main" val="0"/>
                        </a:ext>
                      </a:extLst>
                    </a:blip>
                    <a:stretch>
                      <a:fillRect/>
                    </a:stretch>
                  </pic:blipFill>
                  <pic:spPr>
                    <a:xfrm>
                      <a:off x="0" y="0"/>
                      <a:ext cx="6776085" cy="3114675"/>
                    </a:xfrm>
                    <a:prstGeom prst="rect">
                      <a:avLst/>
                    </a:prstGeom>
                    <a:effectLst>
                      <a:softEdge rad="12700"/>
                    </a:effectLst>
                  </pic:spPr>
                </pic:pic>
              </a:graphicData>
            </a:graphic>
            <wp14:sizeRelH relativeFrom="page">
              <wp14:pctWidth>0</wp14:pctWidth>
            </wp14:sizeRelH>
            <wp14:sizeRelV relativeFrom="page">
              <wp14:pctHeight>0</wp14:pctHeight>
            </wp14:sizeRelV>
          </wp:anchor>
        </w:drawing>
      </w:r>
    </w:p>
    <w:p w:rsidR="0077013C" w:rsidRDefault="0077013C" w:rsidP="00022BDF">
      <w:pPr>
        <w:spacing w:before="240" w:after="240"/>
        <w:jc w:val="center"/>
        <w:rPr>
          <w:i/>
          <w:sz w:val="16"/>
          <w:szCs w:val="16"/>
        </w:rPr>
      </w:pPr>
    </w:p>
    <w:p w:rsidR="00022BDF" w:rsidRPr="001A6C07" w:rsidRDefault="001354BF" w:rsidP="00EE3543">
      <w:pPr>
        <w:pStyle w:val="Picturecaption"/>
      </w:pPr>
      <w:r>
        <w:br/>
      </w:r>
    </w:p>
    <w:p w:rsidR="00174EAD" w:rsidRDefault="00174EAD" w:rsidP="00174EAD"/>
    <w:p w:rsidR="008443C6" w:rsidRDefault="008443C6" w:rsidP="00174EAD"/>
    <w:p w:rsidR="008443C6" w:rsidRDefault="008443C6" w:rsidP="00174EAD"/>
    <w:p w:rsidR="008443C6" w:rsidRDefault="008443C6" w:rsidP="00174EAD"/>
    <w:p w:rsidR="0077013C" w:rsidRDefault="0077013C" w:rsidP="00174EAD"/>
    <w:p w:rsidR="008443C6" w:rsidRDefault="008443C6" w:rsidP="00174EAD"/>
    <w:p w:rsidR="008443C6" w:rsidRDefault="008443C6" w:rsidP="00174EAD"/>
    <w:p w:rsidR="00DD7049" w:rsidRDefault="00DD7049" w:rsidP="00DD7049">
      <w:pPr>
        <w:spacing w:after="0"/>
        <w:jc w:val="center"/>
        <w:rPr>
          <w:i/>
          <w:sz w:val="16"/>
          <w:szCs w:val="16"/>
        </w:rPr>
      </w:pPr>
    </w:p>
    <w:p w:rsidR="00F3544A" w:rsidRDefault="00DD7049" w:rsidP="00F3544A">
      <w:pPr>
        <w:jc w:val="center"/>
        <w:rPr>
          <w:i/>
          <w:sz w:val="16"/>
          <w:szCs w:val="16"/>
        </w:rPr>
      </w:pPr>
      <w:r>
        <w:rPr>
          <w:i/>
          <w:sz w:val="16"/>
          <w:szCs w:val="16"/>
        </w:rPr>
        <w:t>The top 20 pages on the EOC and EO 4 schools websites in 2013-14</w:t>
      </w:r>
    </w:p>
    <w:p w:rsidR="00F3544A" w:rsidRDefault="00F3544A" w:rsidP="00F3544A">
      <w:pPr>
        <w:jc w:val="center"/>
        <w:rPr>
          <w:i/>
          <w:sz w:val="16"/>
          <w:szCs w:val="16"/>
        </w:rPr>
      </w:pPr>
    </w:p>
    <w:p w:rsidR="00DD7049" w:rsidRDefault="00F3544A" w:rsidP="00DD7049">
      <w:pPr>
        <w:jc w:val="center"/>
      </w:pPr>
      <w:r>
        <w:rPr>
          <w:i/>
          <w:sz w:val="16"/>
          <w:szCs w:val="16"/>
        </w:rPr>
        <w:br/>
      </w:r>
      <w:r w:rsidR="00DD7049">
        <w:rPr>
          <w:i/>
          <w:sz w:val="16"/>
          <w:szCs w:val="16"/>
        </w:rPr>
        <w:br/>
      </w:r>
    </w:p>
    <w:p w:rsidR="00044E4F" w:rsidRDefault="00044E4F" w:rsidP="00174EAD"/>
    <w:p w:rsidR="004F2973" w:rsidRDefault="004F2973">
      <w:pPr>
        <w:sectPr w:rsidR="004F2973" w:rsidSect="00AB09C8">
          <w:pgSz w:w="11907" w:h="16839" w:code="9"/>
          <w:pgMar w:top="1440" w:right="1474" w:bottom="1440" w:left="1474" w:header="720" w:footer="301" w:gutter="0"/>
          <w:cols w:space="720"/>
          <w:titlePg/>
          <w:docGrid w:linePitch="299"/>
        </w:sectPr>
      </w:pPr>
    </w:p>
    <w:p w:rsidR="00022BDF" w:rsidRPr="004F2973" w:rsidRDefault="004F2973" w:rsidP="004F2973">
      <w:pPr>
        <w:pStyle w:val="Heading1"/>
        <w:shd w:val="clear" w:color="auto" w:fill="DBE5F1" w:themeFill="accent1" w:themeFillTint="33"/>
        <w:spacing w:before="0"/>
        <w:rPr>
          <w:sz w:val="40"/>
          <w:szCs w:val="40"/>
        </w:rPr>
      </w:pPr>
      <w:r>
        <w:rPr>
          <w:noProof/>
        </w:rPr>
        <w:lastRenderedPageBreak/>
        <mc:AlternateContent>
          <mc:Choice Requires="wps">
            <w:drawing>
              <wp:anchor distT="0" distB="180340" distL="114300" distR="114300" simplePos="0" relativeHeight="251748352" behindDoc="0" locked="0" layoutInCell="1" allowOverlap="1" wp14:anchorId="25485089" wp14:editId="624655E2">
                <wp:simplePos x="0" y="0"/>
                <wp:positionH relativeFrom="column">
                  <wp:posOffset>5542280</wp:posOffset>
                </wp:positionH>
                <wp:positionV relativeFrom="paragraph">
                  <wp:posOffset>-914400</wp:posOffset>
                </wp:positionV>
                <wp:extent cx="2374265" cy="1743075"/>
                <wp:effectExtent l="0" t="0" r="0" b="9525"/>
                <wp:wrapTopAndBottom/>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743075"/>
                        </a:xfrm>
                        <a:prstGeom prst="rect">
                          <a:avLst/>
                        </a:prstGeom>
                        <a:solidFill>
                          <a:schemeClr val="accent1">
                            <a:lumMod val="75000"/>
                          </a:schemeClr>
                        </a:solidFill>
                        <a:ln w="9525">
                          <a:noFill/>
                          <a:miter lim="800000"/>
                          <a:headEnd/>
                          <a:tailEnd/>
                        </a:ln>
                      </wps:spPr>
                      <wps:txbx>
                        <w:txbxContent>
                          <w:p w:rsidR="00DE42A0" w:rsidRPr="00466C92" w:rsidRDefault="00DE42A0" w:rsidP="004F2973">
                            <w:pPr>
                              <w:spacing w:after="0" w:line="240" w:lineRule="auto"/>
                              <w:ind w:left="57" w:right="284"/>
                              <w:jc w:val="right"/>
                              <w:rPr>
                                <w:b/>
                                <w:color w:val="FFFFFF" w:themeColor="background1"/>
                                <w:sz w:val="44"/>
                                <w:szCs w:val="44"/>
                              </w:rPr>
                            </w:pPr>
                            <w:r>
                              <w:rPr>
                                <w:b/>
                                <w:color w:val="FFFFFF" w:themeColor="background1"/>
                                <w:sz w:val="44"/>
                                <w:szCs w:val="44"/>
                              </w:rPr>
                              <w:t xml:space="preserve">Programs   </w:t>
                            </w:r>
                          </w:p>
                        </w:txbxContent>
                      </wps:txbx>
                      <wps:bodyPr rot="0" vert="vert"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 w14:anchorId="25485089" id="_x0000_s1072" type="#_x0000_t202" style="position:absolute;margin-left:436.4pt;margin-top:-1in;width:186.95pt;height:137.25pt;z-index:251748352;visibility:visible;mso-wrap-style:square;mso-width-percent:400;mso-height-percent:0;mso-wrap-distance-left:9pt;mso-wrap-distance-top:0;mso-wrap-distance-right:9pt;mso-wrap-distance-bottom:14.2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" fillcolor="#365f91 [2404]" stroked="f">
                <v:textbox style="layout-flow:vertical;mso-fit-shape-to-text:t">
                  <w:txbxContent>
                    <w:p w:rsidR="00DE42A0" w:rsidRPr="00466C92" w:rsidRDefault="00DE42A0" w:rsidP="004F2973">
                      <w:pPr>
                        <w:spacing w:after="0" w:line="240" w:lineRule="auto"/>
                        <w:ind w:left="57" w:right="284"/>
                        <w:jc w:val="right"/>
                        <w:rPr>
                          <w:b/>
                          <w:color w:val="FFFFFF" w:themeColor="background1"/>
                          <w:sz w:val="44"/>
                          <w:szCs w:val="44"/>
                        </w:rPr>
                      </w:pPr>
                      <w:r>
                        <w:rPr>
                          <w:b/>
                          <w:color w:val="FFFFFF" w:themeColor="background1"/>
                          <w:sz w:val="44"/>
                          <w:szCs w:val="44"/>
                        </w:rPr>
                        <w:t xml:space="preserve">Programs   </w:t>
                      </w:r>
                    </w:p>
                  </w:txbxContent>
                </v:textbox>
                <w10:wrap type="topAndBottom"/>
              </v:shape>
            </w:pict>
          </mc:Fallback>
        </mc:AlternateContent>
      </w:r>
      <w:r w:rsidRPr="004F2973">
        <w:rPr>
          <w:sz w:val="40"/>
          <w:szCs w:val="40"/>
        </w:rPr>
        <w:t>Social Media</w:t>
      </w:r>
    </w:p>
    <w:p w:rsidR="004F2973" w:rsidRPr="004F2973" w:rsidRDefault="004F2973" w:rsidP="004F2973">
      <w:pPr>
        <w:spacing w:after="0"/>
      </w:pPr>
    </w:p>
    <w:p w:rsidR="004F2973" w:rsidRDefault="00680713" w:rsidP="004F2973">
      <w:pPr>
        <w:spacing w:after="0"/>
      </w:pPr>
      <w:r>
        <w:rPr>
          <w:noProof/>
        </w:rPr>
        <w:drawing>
          <wp:anchor distT="0" distB="0" distL="114300" distR="114300" simplePos="0" relativeHeight="251746304" behindDoc="0" locked="0" layoutInCell="1" allowOverlap="1" wp14:anchorId="3F59AF32" wp14:editId="6EA2E0CF">
            <wp:simplePos x="0" y="0"/>
            <wp:positionH relativeFrom="column">
              <wp:posOffset>3208020</wp:posOffset>
            </wp:positionH>
            <wp:positionV relativeFrom="paragraph">
              <wp:posOffset>605790</wp:posOffset>
            </wp:positionV>
            <wp:extent cx="3038475" cy="2178050"/>
            <wp:effectExtent l="0" t="0" r="9525" b="0"/>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extLst>
                        <a:ext uri="{28A0092B-C50C-407E-A947-70E740481C1C}">
                          <a14:useLocalDpi xmlns:a14="http://schemas.microsoft.com/office/drawing/2010/main" val="0"/>
                        </a:ext>
                      </a:extLst>
                    </a:blip>
                    <a:stretch>
                      <a:fillRect/>
                    </a:stretch>
                  </pic:blipFill>
                  <pic:spPr>
                    <a:xfrm>
                      <a:off x="0" y="0"/>
                      <a:ext cx="3038475" cy="2178050"/>
                    </a:xfrm>
                    <a:prstGeom prst="rect">
                      <a:avLst/>
                    </a:prstGeom>
                  </pic:spPr>
                </pic:pic>
              </a:graphicData>
            </a:graphic>
            <wp14:sizeRelH relativeFrom="page">
              <wp14:pctWidth>0</wp14:pctWidth>
            </wp14:sizeRelH>
            <wp14:sizeRelV relativeFrom="page">
              <wp14:pctHeight>0</wp14:pctHeight>
            </wp14:sizeRelV>
          </wp:anchor>
        </w:drawing>
      </w:r>
      <w:r w:rsidR="004F2973" w:rsidRPr="004F2973">
        <w:t>Social media is</w:t>
      </w:r>
      <w:r w:rsidR="004F2973">
        <w:t xml:space="preserve"> a</w:t>
      </w:r>
      <w:r w:rsidR="00F9674F">
        <w:t>n</w:t>
      </w:r>
      <w:r w:rsidR="004F2973">
        <w:t xml:space="preserve"> </w:t>
      </w:r>
      <w:r w:rsidR="00F9674F">
        <w:t xml:space="preserve">expedient and wide-reaching </w:t>
      </w:r>
      <w:r w:rsidR="004F2973">
        <w:t>way to engage with organisations and the community.  The Equal Opportunity Commission has a Facebook page and Twitter - both with a growing number of followers.</w:t>
      </w:r>
      <w:r w:rsidR="00EE3DE9">
        <w:t xml:space="preserve">  Commissioner Anne Gale </w:t>
      </w:r>
      <w:r w:rsidR="007D2F0F">
        <w:t xml:space="preserve">also </w:t>
      </w:r>
      <w:r w:rsidR="00EE3DE9">
        <w:t>has a Twitter</w:t>
      </w:r>
      <w:r w:rsidR="007D2F0F">
        <w:t xml:space="preserve"> account</w:t>
      </w:r>
      <w:r w:rsidR="00EE3DE9">
        <w:t>.</w:t>
      </w:r>
    </w:p>
    <w:p w:rsidR="00EE3DE9" w:rsidRDefault="00EE3DE9" w:rsidP="004F2973">
      <w:pPr>
        <w:spacing w:after="0"/>
      </w:pPr>
    </w:p>
    <w:p w:rsidR="007F76D0" w:rsidRPr="007F76D0" w:rsidRDefault="00EE3DE9" w:rsidP="004F2973">
      <w:pPr>
        <w:spacing w:after="0"/>
      </w:pPr>
      <w:r w:rsidRPr="007F76D0">
        <w:t xml:space="preserve">Through Facebook and Twitter, the Commission provides up to date information </w:t>
      </w:r>
      <w:r w:rsidR="00800E0C">
        <w:t xml:space="preserve">from a range of sources </w:t>
      </w:r>
      <w:r w:rsidRPr="007F76D0">
        <w:t>promoting equal opportunity</w:t>
      </w:r>
      <w:r w:rsidR="00800E0C">
        <w:t>, anti-discrimination,</w:t>
      </w:r>
      <w:r w:rsidR="007F76D0" w:rsidRPr="007F76D0">
        <w:t xml:space="preserve"> and human rights</w:t>
      </w:r>
      <w:r w:rsidR="00800E0C">
        <w:t>.  We also use social media to i</w:t>
      </w:r>
      <w:r w:rsidR="007F76D0" w:rsidRPr="007F76D0">
        <w:t xml:space="preserve">nform the community about </w:t>
      </w:r>
      <w:r w:rsidR="007D2F0F">
        <w:t xml:space="preserve"> upcoming </w:t>
      </w:r>
      <w:r w:rsidR="007F76D0" w:rsidRPr="007F76D0">
        <w:t>events - both ours and others.</w:t>
      </w:r>
    </w:p>
    <w:p w:rsidR="007F76D0" w:rsidRDefault="007F76D0" w:rsidP="004F2973">
      <w:pPr>
        <w:spacing w:after="0"/>
        <w:rPr>
          <w:highlight w:val="yellow"/>
        </w:rPr>
      </w:pPr>
    </w:p>
    <w:p w:rsidR="000762AF" w:rsidRDefault="00680713" w:rsidP="004F2973">
      <w:pPr>
        <w:spacing w:after="0"/>
      </w:pPr>
      <w:r>
        <w:rPr>
          <w:noProof/>
        </w:rPr>
        <w:drawing>
          <wp:anchor distT="0" distB="0" distL="114300" distR="114300" simplePos="0" relativeHeight="251794432" behindDoc="0" locked="0" layoutInCell="1" allowOverlap="1" wp14:anchorId="7997689F" wp14:editId="40958C87">
            <wp:simplePos x="0" y="0"/>
            <wp:positionH relativeFrom="column">
              <wp:posOffset>3248025</wp:posOffset>
            </wp:positionH>
            <wp:positionV relativeFrom="paragraph">
              <wp:posOffset>480695</wp:posOffset>
            </wp:positionV>
            <wp:extent cx="2959100" cy="3003550"/>
            <wp:effectExtent l="0" t="0" r="0" b="6350"/>
            <wp:wrapNone/>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extLst>
                        <a:ext uri="{28A0092B-C50C-407E-A947-70E740481C1C}">
                          <a14:useLocalDpi xmlns:a14="http://schemas.microsoft.com/office/drawing/2010/main" val="0"/>
                        </a:ext>
                      </a:extLst>
                    </a:blip>
                    <a:stretch>
                      <a:fillRect/>
                    </a:stretch>
                  </pic:blipFill>
                  <pic:spPr>
                    <a:xfrm>
                      <a:off x="0" y="0"/>
                      <a:ext cx="2959100" cy="3003550"/>
                    </a:xfrm>
                    <a:prstGeom prst="rect">
                      <a:avLst/>
                    </a:prstGeom>
                  </pic:spPr>
                </pic:pic>
              </a:graphicData>
            </a:graphic>
            <wp14:sizeRelH relativeFrom="page">
              <wp14:pctWidth>0</wp14:pctWidth>
            </wp14:sizeRelH>
            <wp14:sizeRelV relativeFrom="page">
              <wp14:pctHeight>0</wp14:pctHeight>
            </wp14:sizeRelV>
          </wp:anchor>
        </w:drawing>
      </w:r>
      <w:r w:rsidR="0096110A">
        <w:t xml:space="preserve">In 2013-14, our Facebook and Twitter audiences grew to over 100 followers and </w:t>
      </w:r>
      <w:r>
        <w:t>are continuing to grow</w:t>
      </w:r>
      <w:r w:rsidR="0096110A">
        <w:t xml:space="preserve">. </w:t>
      </w:r>
    </w:p>
    <w:p w:rsidR="000762AF" w:rsidRDefault="000762AF" w:rsidP="004F2973">
      <w:pPr>
        <w:spacing w:after="0"/>
      </w:pPr>
    </w:p>
    <w:p w:rsidR="00680713" w:rsidRDefault="004F2973" w:rsidP="000762AF">
      <w:pPr>
        <w:spacing w:after="0"/>
        <w:jc w:val="left"/>
      </w:pPr>
      <w:r>
        <w:t>F</w:t>
      </w:r>
      <w:r w:rsidRPr="004F2973">
        <w:t xml:space="preserve">ollow </w:t>
      </w:r>
      <w:r w:rsidR="00EE3DE9">
        <w:t>the Equal Opportunity Commission</w:t>
      </w:r>
      <w:r w:rsidRPr="004F2973">
        <w:t xml:space="preserve"> on twitter </w:t>
      </w:r>
      <w:r>
        <w:t>(</w:t>
      </w:r>
      <w:hyperlink r:id="rId81" w:tgtFrame="_blank" w:history="1">
        <w:r w:rsidRPr="000762AF">
          <w:rPr>
            <w:rStyle w:val="Hyperlink"/>
          </w:rPr>
          <w:t>twitter.com/eocsa</w:t>
        </w:r>
      </w:hyperlink>
      <w:r>
        <w:t>)</w:t>
      </w:r>
      <w:r w:rsidRPr="004F2973">
        <w:t xml:space="preserve"> or like our </w:t>
      </w:r>
      <w:hyperlink r:id="rId82" w:tgtFrame="_blank" w:history="1">
        <w:r w:rsidRPr="004F2973">
          <w:t>Facebook page</w:t>
        </w:r>
      </w:hyperlink>
      <w:r>
        <w:t xml:space="preserve"> (</w:t>
      </w:r>
      <w:hyperlink r:id="rId83" w:history="1">
        <w:r w:rsidRPr="000762AF">
          <w:rPr>
            <w:rStyle w:val="Hyperlink"/>
          </w:rPr>
          <w:t>www.facebook.com/pages/Equal-</w:t>
        </w:r>
        <w:r w:rsidR="000762AF" w:rsidRPr="000762AF">
          <w:rPr>
            <w:rStyle w:val="Hyperlink"/>
          </w:rPr>
          <w:br/>
        </w:r>
        <w:r w:rsidRPr="000762AF">
          <w:rPr>
            <w:rStyle w:val="Hyperlink"/>
          </w:rPr>
          <w:t>Opportunity-Commission-of-South-Australia/325106495557</w:t>
        </w:r>
      </w:hyperlink>
      <w:r>
        <w:t>)</w:t>
      </w:r>
      <w:r w:rsidRPr="004F2973">
        <w:t>.</w:t>
      </w:r>
      <w:r w:rsidR="00680713">
        <w:t xml:space="preserve"> </w:t>
      </w:r>
    </w:p>
    <w:p w:rsidR="00680713" w:rsidRDefault="00680713" w:rsidP="000762AF">
      <w:pPr>
        <w:spacing w:after="0"/>
        <w:jc w:val="left"/>
      </w:pPr>
    </w:p>
    <w:p w:rsidR="00EE3DE9" w:rsidRPr="004F2973" w:rsidRDefault="00EE3DE9" w:rsidP="000762AF">
      <w:pPr>
        <w:spacing w:after="0"/>
        <w:jc w:val="left"/>
      </w:pPr>
      <w:r>
        <w:t xml:space="preserve">Follow Commissioner Anne Gale on Twitter - </w:t>
      </w:r>
      <w:hyperlink r:id="rId84" w:history="1">
        <w:r w:rsidR="007D2F0F" w:rsidRPr="007D2F0F">
          <w:rPr>
            <w:rStyle w:val="Hyperlink"/>
          </w:rPr>
          <w:t>twitter.com/galeanne15</w:t>
        </w:r>
      </w:hyperlink>
      <w:r w:rsidR="007D2F0F">
        <w:t>.</w:t>
      </w:r>
    </w:p>
    <w:p w:rsidR="004F2973" w:rsidRDefault="004F2973" w:rsidP="00174EAD"/>
    <w:p w:rsidR="00022BDF" w:rsidRPr="001A6C07" w:rsidRDefault="00022BDF" w:rsidP="00022BDF">
      <w:pPr>
        <w:spacing w:before="240" w:after="240"/>
        <w:jc w:val="center"/>
        <w:rPr>
          <w:i/>
          <w:sz w:val="16"/>
          <w:szCs w:val="16"/>
        </w:rPr>
      </w:pPr>
      <w:r>
        <w:br w:type="page"/>
      </w:r>
    </w:p>
    <w:p w:rsidR="00174EAD" w:rsidRPr="00174EAD" w:rsidRDefault="00174EAD" w:rsidP="00174EAD">
      <w:pPr>
        <w:jc w:val="left"/>
        <w:rPr>
          <w:highlight w:val="yellow"/>
        </w:rPr>
        <w:sectPr w:rsidR="00174EAD" w:rsidRPr="00174EAD" w:rsidSect="00AB09C8">
          <w:pgSz w:w="11907" w:h="16839" w:code="9"/>
          <w:pgMar w:top="1440" w:right="1474" w:bottom="1440" w:left="1474" w:header="720" w:footer="301" w:gutter="0"/>
          <w:cols w:num="2" w:space="720"/>
          <w:titlePg/>
          <w:docGrid w:linePitch="299"/>
        </w:sectPr>
      </w:pPr>
    </w:p>
    <w:p w:rsidR="00427861" w:rsidRDefault="00427861" w:rsidP="008469B2"/>
    <w:p w:rsidR="00427861" w:rsidRDefault="00427861"/>
    <w:p w:rsidR="00427861" w:rsidRDefault="00427861" w:rsidP="00427861">
      <w:pPr>
        <w:autoSpaceDE w:val="0"/>
        <w:autoSpaceDN w:val="0"/>
        <w:adjustRightInd w:val="0"/>
        <w:spacing w:after="0" w:line="240" w:lineRule="auto"/>
        <w:jc w:val="left"/>
        <w:rPr>
          <w:rFonts w:ascii="Caecilia-Bold" w:hAnsi="Caecilia-Bold" w:cs="Caecilia-Bold"/>
          <w:b/>
          <w:bCs/>
          <w:color w:val="66664D"/>
          <w:sz w:val="48"/>
          <w:szCs w:val="48"/>
        </w:rPr>
      </w:pPr>
    </w:p>
    <w:p w:rsidR="00427861" w:rsidRPr="00427861" w:rsidRDefault="009343A2" w:rsidP="00427861">
      <w:pPr>
        <w:autoSpaceDE w:val="0"/>
        <w:autoSpaceDN w:val="0"/>
        <w:adjustRightInd w:val="0"/>
        <w:spacing w:after="0" w:line="240" w:lineRule="auto"/>
        <w:jc w:val="left"/>
        <w:rPr>
          <w:rFonts w:ascii="Caecilia-Bold" w:hAnsi="Caecilia-Bold" w:cs="Caecilia-Bold"/>
          <w:b/>
          <w:bCs/>
          <w:color w:val="404040" w:themeColor="text1" w:themeTint="BF"/>
          <w:sz w:val="28"/>
          <w:szCs w:val="28"/>
        </w:rPr>
      </w:pPr>
      <w:r>
        <w:rPr>
          <w:noProof/>
        </w:rPr>
        <w:drawing>
          <wp:anchor distT="0" distB="0" distL="114300" distR="114300" simplePos="0" relativeHeight="251687936" behindDoc="0" locked="0" layoutInCell="1" allowOverlap="1" wp14:anchorId="509D7180" wp14:editId="4318291F">
            <wp:simplePos x="0" y="0"/>
            <wp:positionH relativeFrom="column">
              <wp:posOffset>-490855</wp:posOffset>
            </wp:positionH>
            <wp:positionV relativeFrom="paragraph">
              <wp:posOffset>7207250</wp:posOffset>
            </wp:positionV>
            <wp:extent cx="2866390" cy="73342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oc_horizontal.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866390" cy="733425"/>
                    </a:xfrm>
                    <a:prstGeom prst="rect">
                      <a:avLst/>
                    </a:prstGeom>
                  </pic:spPr>
                </pic:pic>
              </a:graphicData>
            </a:graphic>
            <wp14:sizeRelH relativeFrom="page">
              <wp14:pctWidth>0</wp14:pctWidth>
            </wp14:sizeRelH>
            <wp14:sizeRelV relativeFrom="page">
              <wp14:pctHeight>0</wp14:pctHeight>
            </wp14:sizeRelV>
          </wp:anchor>
        </w:drawing>
      </w:r>
      <w:r w:rsidRPr="00427861">
        <w:rPr>
          <w:rFonts w:ascii="Caecilia-Bold" w:hAnsi="Caecilia-Bold" w:cs="Caecilia-Bold"/>
          <w:b/>
          <w:bCs/>
          <w:noProof/>
          <w:color w:val="404040" w:themeColor="text1" w:themeTint="BF"/>
          <w:sz w:val="28"/>
          <w:szCs w:val="28"/>
        </w:rPr>
        <mc:AlternateContent>
          <mc:Choice Requires="wps">
            <w:drawing>
              <wp:anchor distT="0" distB="0" distL="114300" distR="114300" simplePos="0" relativeHeight="251684864" behindDoc="0" locked="0" layoutInCell="1" allowOverlap="1" wp14:anchorId="3EE81825" wp14:editId="68F315EF">
                <wp:simplePos x="0" y="0"/>
                <wp:positionH relativeFrom="column">
                  <wp:posOffset>3427730</wp:posOffset>
                </wp:positionH>
                <wp:positionV relativeFrom="paragraph">
                  <wp:posOffset>6468110</wp:posOffset>
                </wp:positionV>
                <wp:extent cx="2718435" cy="1780540"/>
                <wp:effectExtent l="0" t="0" r="5715"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8435" cy="1780540"/>
                        </a:xfrm>
                        <a:prstGeom prst="rect">
                          <a:avLst/>
                        </a:prstGeom>
                        <a:solidFill>
                          <a:srgbClr val="FFFFFF"/>
                        </a:solidFill>
                        <a:ln w="9525">
                          <a:noFill/>
                          <a:miter lim="800000"/>
                          <a:headEnd/>
                          <a:tailEnd/>
                        </a:ln>
                      </wps:spPr>
                      <wps:txbx>
                        <w:txbxContent>
                          <w:p w:rsidR="00DE42A0" w:rsidRPr="00122B8A" w:rsidRDefault="00DE42A0" w:rsidP="00C51C5A">
                            <w:pPr>
                              <w:tabs>
                                <w:tab w:val="left" w:pos="1134"/>
                              </w:tabs>
                              <w:spacing w:after="160"/>
                              <w:rPr>
                                <w:rFonts w:ascii="Arial" w:hAnsi="Arial" w:cs="Arial"/>
                                <w:sz w:val="24"/>
                                <w:szCs w:val="24"/>
                              </w:rPr>
                            </w:pPr>
                            <w:r w:rsidRPr="00122B8A">
                              <w:rPr>
                                <w:rFonts w:ascii="Arial" w:hAnsi="Arial" w:cs="Arial"/>
                                <w:sz w:val="24"/>
                                <w:szCs w:val="24"/>
                              </w:rPr>
                              <w:t>Address</w:t>
                            </w:r>
                            <w:r w:rsidRPr="00122B8A">
                              <w:rPr>
                                <w:rFonts w:ascii="Arial" w:hAnsi="Arial" w:cs="Arial"/>
                                <w:sz w:val="24"/>
                                <w:szCs w:val="24"/>
                              </w:rPr>
                              <w:tab/>
                              <w:t>Level 1</w:t>
                            </w:r>
                            <w:r>
                              <w:rPr>
                                <w:rFonts w:ascii="Arial" w:hAnsi="Arial" w:cs="Arial"/>
                                <w:sz w:val="24"/>
                                <w:szCs w:val="24"/>
                              </w:rPr>
                              <w:t>7</w:t>
                            </w:r>
                            <w:r w:rsidRPr="00122B8A">
                              <w:rPr>
                                <w:rFonts w:ascii="Arial" w:hAnsi="Arial" w:cs="Arial"/>
                                <w:sz w:val="24"/>
                                <w:szCs w:val="24"/>
                              </w:rPr>
                              <w:t xml:space="preserve">, </w:t>
                            </w:r>
                            <w:r>
                              <w:rPr>
                                <w:rFonts w:ascii="Arial" w:hAnsi="Arial" w:cs="Arial"/>
                                <w:sz w:val="24"/>
                                <w:szCs w:val="24"/>
                              </w:rPr>
                              <w:t>45 Pirie</w:t>
                            </w:r>
                            <w:r w:rsidRPr="00122B8A">
                              <w:rPr>
                                <w:rFonts w:ascii="Arial" w:hAnsi="Arial" w:cs="Arial"/>
                                <w:sz w:val="24"/>
                                <w:szCs w:val="24"/>
                              </w:rPr>
                              <w:t xml:space="preserve"> Street</w:t>
                            </w:r>
                            <w:r w:rsidRPr="00122B8A">
                              <w:rPr>
                                <w:rFonts w:ascii="Arial" w:hAnsi="Arial" w:cs="Arial"/>
                                <w:sz w:val="24"/>
                                <w:szCs w:val="24"/>
                              </w:rPr>
                              <w:br/>
                            </w:r>
                            <w:r w:rsidRPr="00122B8A">
                              <w:rPr>
                                <w:rFonts w:ascii="Arial" w:hAnsi="Arial" w:cs="Arial"/>
                                <w:sz w:val="24"/>
                                <w:szCs w:val="24"/>
                              </w:rPr>
                              <w:tab/>
                              <w:t>Adelaide SA 5000</w:t>
                            </w:r>
                          </w:p>
                          <w:p w:rsidR="00DE42A0" w:rsidRPr="00122B8A" w:rsidRDefault="00DE42A0" w:rsidP="00C51C5A">
                            <w:pPr>
                              <w:tabs>
                                <w:tab w:val="left" w:pos="1134"/>
                              </w:tabs>
                              <w:spacing w:after="160"/>
                              <w:rPr>
                                <w:rFonts w:ascii="Arial" w:hAnsi="Arial" w:cs="Arial"/>
                                <w:sz w:val="24"/>
                                <w:szCs w:val="24"/>
                              </w:rPr>
                            </w:pPr>
                            <w:r w:rsidRPr="00122B8A">
                              <w:rPr>
                                <w:rFonts w:ascii="Arial" w:hAnsi="Arial" w:cs="Arial"/>
                                <w:sz w:val="24"/>
                                <w:szCs w:val="24"/>
                              </w:rPr>
                              <w:t>Phone</w:t>
                            </w:r>
                            <w:r w:rsidRPr="00122B8A">
                              <w:rPr>
                                <w:rFonts w:ascii="Arial" w:hAnsi="Arial" w:cs="Arial"/>
                                <w:sz w:val="24"/>
                                <w:szCs w:val="24"/>
                              </w:rPr>
                              <w:tab/>
                              <w:t>(08) 8207 1977</w:t>
                            </w:r>
                          </w:p>
                          <w:p w:rsidR="00DE42A0" w:rsidRPr="00122B8A" w:rsidRDefault="00DE42A0" w:rsidP="00C51C5A">
                            <w:pPr>
                              <w:tabs>
                                <w:tab w:val="left" w:pos="1134"/>
                              </w:tabs>
                              <w:spacing w:after="160"/>
                              <w:rPr>
                                <w:rFonts w:ascii="Arial" w:hAnsi="Arial" w:cs="Arial"/>
                                <w:sz w:val="24"/>
                                <w:szCs w:val="24"/>
                              </w:rPr>
                            </w:pPr>
                            <w:r w:rsidRPr="00122B8A">
                              <w:rPr>
                                <w:rFonts w:ascii="Arial" w:hAnsi="Arial" w:cs="Arial"/>
                                <w:sz w:val="24"/>
                                <w:szCs w:val="24"/>
                              </w:rPr>
                              <w:t>E-mail</w:t>
                            </w:r>
                            <w:r w:rsidRPr="00122B8A">
                              <w:rPr>
                                <w:rFonts w:ascii="Arial" w:hAnsi="Arial" w:cs="Arial"/>
                                <w:sz w:val="24"/>
                                <w:szCs w:val="24"/>
                              </w:rPr>
                              <w:tab/>
                              <w:t>eoc@agd.sa.gov.au</w:t>
                            </w:r>
                          </w:p>
                          <w:p w:rsidR="00DE42A0" w:rsidRPr="00122B8A" w:rsidRDefault="00DE42A0" w:rsidP="00122B8A">
                            <w:pPr>
                              <w:tabs>
                                <w:tab w:val="left" w:pos="1134"/>
                              </w:tabs>
                              <w:rPr>
                                <w:rFonts w:ascii="Arial" w:hAnsi="Arial" w:cs="Arial"/>
                                <w:sz w:val="24"/>
                                <w:szCs w:val="24"/>
                              </w:rPr>
                            </w:pPr>
                            <w:r w:rsidRPr="00122B8A">
                              <w:rPr>
                                <w:rFonts w:ascii="Arial" w:hAnsi="Arial" w:cs="Arial"/>
                                <w:sz w:val="24"/>
                                <w:szCs w:val="24"/>
                              </w:rPr>
                              <w:t>Website</w:t>
                            </w:r>
                            <w:r w:rsidRPr="00122B8A">
                              <w:rPr>
                                <w:rFonts w:ascii="Arial" w:hAnsi="Arial" w:cs="Arial"/>
                                <w:sz w:val="24"/>
                                <w:szCs w:val="24"/>
                              </w:rPr>
                              <w:tab/>
                            </w:r>
                            <w:r w:rsidRPr="00122B8A">
                              <w:rPr>
                                <w:rFonts w:ascii="Arial" w:hAnsi="Arial" w:cs="Arial"/>
                                <w:b/>
                                <w:color w:val="17365D" w:themeColor="text2" w:themeShade="BF"/>
                                <w:sz w:val="28"/>
                                <w:szCs w:val="28"/>
                              </w:rPr>
                              <w:t>www.eoc.sa.gov.au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E81825" id="_x0000_s1073" type="#_x0000_t202" style="position:absolute;margin-left:269.9pt;margin-top:509.3pt;width:214.05pt;height:140.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" stroked="f">
                <v:textbox>
                  <w:txbxContent>
                    <w:p w:rsidR="00DE42A0" w:rsidRPr="00122B8A" w:rsidRDefault="00DE42A0" w:rsidP="00C51C5A">
                      <w:pPr>
                        <w:tabs>
                          <w:tab w:val="left" w:pos="1134"/>
                        </w:tabs>
                        <w:spacing w:after="160"/>
                        <w:rPr>
                          <w:rFonts w:ascii="Arial" w:hAnsi="Arial" w:cs="Arial"/>
                          <w:sz w:val="24"/>
                          <w:szCs w:val="24"/>
                        </w:rPr>
                      </w:pPr>
                      <w:r w:rsidRPr="00122B8A">
                        <w:rPr>
                          <w:rFonts w:ascii="Arial" w:hAnsi="Arial" w:cs="Arial"/>
                          <w:sz w:val="24"/>
                          <w:szCs w:val="24"/>
                        </w:rPr>
                        <w:t>Address</w:t>
                      </w:r>
                      <w:r w:rsidRPr="00122B8A">
                        <w:rPr>
                          <w:rFonts w:ascii="Arial" w:hAnsi="Arial" w:cs="Arial"/>
                          <w:sz w:val="24"/>
                          <w:szCs w:val="24"/>
                        </w:rPr>
                        <w:tab/>
                        <w:t>Level 1</w:t>
                      </w:r>
                      <w:r>
                        <w:rPr>
                          <w:rFonts w:ascii="Arial" w:hAnsi="Arial" w:cs="Arial"/>
                          <w:sz w:val="24"/>
                          <w:szCs w:val="24"/>
                        </w:rPr>
                        <w:t>7</w:t>
                      </w:r>
                      <w:r w:rsidRPr="00122B8A">
                        <w:rPr>
                          <w:rFonts w:ascii="Arial" w:hAnsi="Arial" w:cs="Arial"/>
                          <w:sz w:val="24"/>
                          <w:szCs w:val="24"/>
                        </w:rPr>
                        <w:t xml:space="preserve">, </w:t>
                      </w:r>
                      <w:r>
                        <w:rPr>
                          <w:rFonts w:ascii="Arial" w:hAnsi="Arial" w:cs="Arial"/>
                          <w:sz w:val="24"/>
                          <w:szCs w:val="24"/>
                        </w:rPr>
                        <w:t>45 Pirie</w:t>
                      </w:r>
                      <w:r w:rsidRPr="00122B8A">
                        <w:rPr>
                          <w:rFonts w:ascii="Arial" w:hAnsi="Arial" w:cs="Arial"/>
                          <w:sz w:val="24"/>
                          <w:szCs w:val="24"/>
                        </w:rPr>
                        <w:t xml:space="preserve"> Street</w:t>
                      </w:r>
                      <w:r w:rsidRPr="00122B8A">
                        <w:rPr>
                          <w:rFonts w:ascii="Arial" w:hAnsi="Arial" w:cs="Arial"/>
                          <w:sz w:val="24"/>
                          <w:szCs w:val="24"/>
                        </w:rPr>
                        <w:br/>
                      </w:r>
                      <w:r w:rsidRPr="00122B8A">
                        <w:rPr>
                          <w:rFonts w:ascii="Arial" w:hAnsi="Arial" w:cs="Arial"/>
                          <w:sz w:val="24"/>
                          <w:szCs w:val="24"/>
                        </w:rPr>
                        <w:tab/>
                        <w:t>Adelaide SA 5000</w:t>
                      </w:r>
                    </w:p>
                    <w:p w:rsidR="00DE42A0" w:rsidRPr="00122B8A" w:rsidRDefault="00DE42A0" w:rsidP="00C51C5A">
                      <w:pPr>
                        <w:tabs>
                          <w:tab w:val="left" w:pos="1134"/>
                        </w:tabs>
                        <w:spacing w:after="160"/>
                        <w:rPr>
                          <w:rFonts w:ascii="Arial" w:hAnsi="Arial" w:cs="Arial"/>
                          <w:sz w:val="24"/>
                          <w:szCs w:val="24"/>
                        </w:rPr>
                      </w:pPr>
                      <w:r w:rsidRPr="00122B8A">
                        <w:rPr>
                          <w:rFonts w:ascii="Arial" w:hAnsi="Arial" w:cs="Arial"/>
                          <w:sz w:val="24"/>
                          <w:szCs w:val="24"/>
                        </w:rPr>
                        <w:t>Phone</w:t>
                      </w:r>
                      <w:r w:rsidRPr="00122B8A">
                        <w:rPr>
                          <w:rFonts w:ascii="Arial" w:hAnsi="Arial" w:cs="Arial"/>
                          <w:sz w:val="24"/>
                          <w:szCs w:val="24"/>
                        </w:rPr>
                        <w:tab/>
                        <w:t>(08) 8207 1977</w:t>
                      </w:r>
                    </w:p>
                    <w:p w:rsidR="00DE42A0" w:rsidRPr="00122B8A" w:rsidRDefault="00DE42A0" w:rsidP="00C51C5A">
                      <w:pPr>
                        <w:tabs>
                          <w:tab w:val="left" w:pos="1134"/>
                        </w:tabs>
                        <w:spacing w:after="160"/>
                        <w:rPr>
                          <w:rFonts w:ascii="Arial" w:hAnsi="Arial" w:cs="Arial"/>
                          <w:sz w:val="24"/>
                          <w:szCs w:val="24"/>
                        </w:rPr>
                      </w:pPr>
                      <w:r w:rsidRPr="00122B8A">
                        <w:rPr>
                          <w:rFonts w:ascii="Arial" w:hAnsi="Arial" w:cs="Arial"/>
                          <w:sz w:val="24"/>
                          <w:szCs w:val="24"/>
                        </w:rPr>
                        <w:t>E-mail</w:t>
                      </w:r>
                      <w:r w:rsidRPr="00122B8A">
                        <w:rPr>
                          <w:rFonts w:ascii="Arial" w:hAnsi="Arial" w:cs="Arial"/>
                          <w:sz w:val="24"/>
                          <w:szCs w:val="24"/>
                        </w:rPr>
                        <w:tab/>
                        <w:t>eoc@agd.sa.gov.au</w:t>
                      </w:r>
                    </w:p>
                    <w:p w:rsidR="00DE42A0" w:rsidRPr="00122B8A" w:rsidRDefault="00DE42A0" w:rsidP="00122B8A">
                      <w:pPr>
                        <w:tabs>
                          <w:tab w:val="left" w:pos="1134"/>
                        </w:tabs>
                        <w:rPr>
                          <w:rFonts w:ascii="Arial" w:hAnsi="Arial" w:cs="Arial"/>
                          <w:sz w:val="24"/>
                          <w:szCs w:val="24"/>
                        </w:rPr>
                      </w:pPr>
                      <w:r w:rsidRPr="00122B8A">
                        <w:rPr>
                          <w:rFonts w:ascii="Arial" w:hAnsi="Arial" w:cs="Arial"/>
                          <w:sz w:val="24"/>
                          <w:szCs w:val="24"/>
                        </w:rPr>
                        <w:t>Website</w:t>
                      </w:r>
                      <w:r w:rsidRPr="00122B8A">
                        <w:rPr>
                          <w:rFonts w:ascii="Arial" w:hAnsi="Arial" w:cs="Arial"/>
                          <w:sz w:val="24"/>
                          <w:szCs w:val="24"/>
                        </w:rPr>
                        <w:tab/>
                      </w:r>
                      <w:r w:rsidRPr="00122B8A">
                        <w:rPr>
                          <w:rFonts w:ascii="Arial" w:hAnsi="Arial" w:cs="Arial"/>
                          <w:b/>
                          <w:color w:val="17365D" w:themeColor="text2" w:themeShade="BF"/>
                          <w:sz w:val="28"/>
                          <w:szCs w:val="28"/>
                        </w:rPr>
                        <w:t>www.eoc.sa.gov.au</w:t>
                      </w:r>
                    </w:p>
                  </w:txbxContent>
                </v:textbox>
              </v:shape>
            </w:pict>
          </mc:Fallback>
        </mc:AlternateContent>
      </w:r>
      <w:r w:rsidR="00122B8A" w:rsidRPr="00122B8A">
        <w:rPr>
          <w:rFonts w:ascii="Caecilia-Bold" w:hAnsi="Caecilia-Bold" w:cs="Caecilia-Bold"/>
          <w:b/>
          <w:bCs/>
          <w:noProof/>
          <w:color w:val="66664D"/>
          <w:sz w:val="48"/>
          <w:szCs w:val="48"/>
        </w:rPr>
        <mc:AlternateContent>
          <mc:Choice Requires="wps">
            <w:drawing>
              <wp:anchor distT="0" distB="0" distL="114300" distR="114300" simplePos="0" relativeHeight="251686912" behindDoc="0" locked="0" layoutInCell="1" allowOverlap="1" wp14:anchorId="03A29D31" wp14:editId="10750059">
                <wp:simplePos x="0" y="0"/>
                <wp:positionH relativeFrom="column">
                  <wp:posOffset>-280293</wp:posOffset>
                </wp:positionH>
                <wp:positionV relativeFrom="paragraph">
                  <wp:posOffset>459740</wp:posOffset>
                </wp:positionV>
                <wp:extent cx="5547995" cy="4608830"/>
                <wp:effectExtent l="0" t="0" r="0" b="127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7995" cy="4608830"/>
                        </a:xfrm>
                        <a:prstGeom prst="rect">
                          <a:avLst/>
                        </a:prstGeom>
                        <a:noFill/>
                        <a:ln w="9525">
                          <a:noFill/>
                          <a:miter lim="800000"/>
                          <a:headEnd/>
                          <a:tailEnd/>
                        </a:ln>
                      </wps:spPr>
                      <wps:txbx>
                        <w:txbxContent>
                          <w:p w:rsidR="00DE42A0" w:rsidRPr="00122B8A" w:rsidRDefault="00DE42A0" w:rsidP="00122B8A">
                            <w:pPr>
                              <w:autoSpaceDE w:val="0"/>
                              <w:autoSpaceDN w:val="0"/>
                              <w:adjustRightInd w:val="0"/>
                              <w:spacing w:after="0" w:line="240" w:lineRule="auto"/>
                              <w:jc w:val="left"/>
                              <w:rPr>
                                <w:rFonts w:ascii="Arial Rounded MT Bold" w:hAnsi="Arial Rounded MT Bold" w:cs="Caecilia-Bold"/>
                                <w:bCs/>
                                <w:color w:val="66664D"/>
                                <w:sz w:val="40"/>
                                <w:szCs w:val="40"/>
                              </w:rPr>
                            </w:pPr>
                            <w:r w:rsidRPr="00122B8A">
                              <w:rPr>
                                <w:rFonts w:ascii="Arial Rounded MT Bold" w:hAnsi="Arial Rounded MT Bold" w:cs="Caecilia-Bold"/>
                                <w:bCs/>
                                <w:color w:val="66664D"/>
                                <w:sz w:val="40"/>
                                <w:szCs w:val="40"/>
                              </w:rPr>
                              <w:t xml:space="preserve">The Equal Opportunity Commission provides three main services in </w:t>
                            </w:r>
                            <w:r w:rsidRPr="00122B8A">
                              <w:rPr>
                                <w:rFonts w:ascii="Arial Rounded MT Bold" w:hAnsi="Arial Rounded MT Bold" w:cs="Caecilia-Bold"/>
                                <w:bCs/>
                                <w:color w:val="66664D"/>
                                <w:sz w:val="40"/>
                                <w:szCs w:val="40"/>
                              </w:rPr>
                              <w:br/>
                              <w:t>South Australia:</w:t>
                            </w:r>
                          </w:p>
                          <w:p w:rsidR="00DE42A0" w:rsidRPr="00122B8A" w:rsidRDefault="00DE42A0" w:rsidP="00122B8A">
                            <w:pPr>
                              <w:autoSpaceDE w:val="0"/>
                              <w:autoSpaceDN w:val="0"/>
                              <w:adjustRightInd w:val="0"/>
                              <w:spacing w:after="0" w:line="240" w:lineRule="auto"/>
                              <w:jc w:val="left"/>
                              <w:rPr>
                                <w:rFonts w:ascii="Arial Rounded MT Bold" w:hAnsi="Arial Rounded MT Bold" w:cs="Caecilia-Bold"/>
                                <w:bCs/>
                                <w:color w:val="66664D"/>
                                <w:sz w:val="40"/>
                                <w:szCs w:val="40"/>
                              </w:rPr>
                            </w:pPr>
                          </w:p>
                          <w:p w:rsidR="00DE42A0" w:rsidRPr="00122B8A" w:rsidRDefault="00DE42A0" w:rsidP="00122B8A">
                            <w:pPr>
                              <w:pStyle w:val="ListParagraph"/>
                              <w:numPr>
                                <w:ilvl w:val="0"/>
                                <w:numId w:val="2"/>
                              </w:numPr>
                              <w:autoSpaceDE w:val="0"/>
                              <w:autoSpaceDN w:val="0"/>
                              <w:adjustRightInd w:val="0"/>
                              <w:spacing w:after="0" w:line="240" w:lineRule="auto"/>
                              <w:jc w:val="left"/>
                              <w:rPr>
                                <w:rFonts w:ascii="Arial Rounded MT Bold" w:hAnsi="Arial Rounded MT Bold" w:cs="Caecilia-Bold"/>
                                <w:bCs/>
                                <w:color w:val="66664D"/>
                                <w:sz w:val="40"/>
                                <w:szCs w:val="40"/>
                              </w:rPr>
                            </w:pPr>
                            <w:r w:rsidRPr="00122B8A">
                              <w:rPr>
                                <w:rFonts w:ascii="Arial Rounded MT Bold" w:hAnsi="Arial Rounded MT Bold" w:cs="Caecilia-Bold"/>
                                <w:bCs/>
                                <w:color w:val="66664D"/>
                                <w:sz w:val="40"/>
                                <w:szCs w:val="40"/>
                              </w:rPr>
                              <w:t>Information</w:t>
                            </w:r>
                          </w:p>
                          <w:p w:rsidR="00DE42A0" w:rsidRPr="00122B8A" w:rsidRDefault="00DE42A0" w:rsidP="00122B8A">
                            <w:pPr>
                              <w:pStyle w:val="ListParagraph"/>
                              <w:numPr>
                                <w:ilvl w:val="0"/>
                                <w:numId w:val="2"/>
                              </w:numPr>
                              <w:autoSpaceDE w:val="0"/>
                              <w:autoSpaceDN w:val="0"/>
                              <w:adjustRightInd w:val="0"/>
                              <w:spacing w:after="0" w:line="240" w:lineRule="auto"/>
                              <w:jc w:val="left"/>
                              <w:rPr>
                                <w:rFonts w:ascii="Arial Rounded MT Bold" w:hAnsi="Arial Rounded MT Bold" w:cs="Caecilia-Bold"/>
                                <w:bCs/>
                                <w:color w:val="66664D"/>
                                <w:sz w:val="40"/>
                                <w:szCs w:val="40"/>
                              </w:rPr>
                            </w:pPr>
                            <w:r w:rsidRPr="00122B8A">
                              <w:rPr>
                                <w:rFonts w:ascii="Arial Rounded MT Bold" w:hAnsi="Arial Rounded MT Bold" w:cs="Caecilia-Bold"/>
                                <w:bCs/>
                                <w:color w:val="66664D"/>
                                <w:sz w:val="40"/>
                                <w:szCs w:val="40"/>
                              </w:rPr>
                              <w:t>Education</w:t>
                            </w:r>
                          </w:p>
                          <w:p w:rsidR="00DE42A0" w:rsidRPr="00122B8A" w:rsidRDefault="00DE42A0" w:rsidP="00122B8A">
                            <w:pPr>
                              <w:pStyle w:val="ListParagraph"/>
                              <w:numPr>
                                <w:ilvl w:val="0"/>
                                <w:numId w:val="2"/>
                              </w:numPr>
                              <w:autoSpaceDE w:val="0"/>
                              <w:autoSpaceDN w:val="0"/>
                              <w:adjustRightInd w:val="0"/>
                              <w:spacing w:after="0" w:line="240" w:lineRule="auto"/>
                              <w:jc w:val="left"/>
                              <w:rPr>
                                <w:rFonts w:ascii="Arial Rounded MT Bold" w:hAnsi="Arial Rounded MT Bold" w:cs="Caecilia-Bold"/>
                                <w:bCs/>
                                <w:color w:val="66664D"/>
                                <w:sz w:val="40"/>
                                <w:szCs w:val="40"/>
                              </w:rPr>
                            </w:pPr>
                            <w:r w:rsidRPr="00122B8A">
                              <w:rPr>
                                <w:rFonts w:ascii="Arial Rounded MT Bold" w:hAnsi="Arial Rounded MT Bold" w:cs="Caecilia-Bold"/>
                                <w:bCs/>
                                <w:color w:val="66664D"/>
                                <w:sz w:val="40"/>
                                <w:szCs w:val="40"/>
                              </w:rPr>
                              <w:t>Assessing and resolving complaints</w:t>
                            </w:r>
                          </w:p>
                          <w:p w:rsidR="00DE42A0" w:rsidRPr="00122B8A" w:rsidRDefault="00DE42A0" w:rsidP="00122B8A">
                            <w:pPr>
                              <w:autoSpaceDE w:val="0"/>
                              <w:autoSpaceDN w:val="0"/>
                              <w:adjustRightInd w:val="0"/>
                              <w:spacing w:after="0" w:line="240" w:lineRule="auto"/>
                              <w:jc w:val="left"/>
                              <w:rPr>
                                <w:rFonts w:ascii="Arial Rounded MT Bold" w:hAnsi="Arial Rounded MT Bold" w:cs="Caecilia-Bold"/>
                                <w:bCs/>
                                <w:color w:val="66664D"/>
                                <w:sz w:val="40"/>
                                <w:szCs w:val="40"/>
                              </w:rPr>
                            </w:pPr>
                          </w:p>
                          <w:p w:rsidR="00DE42A0" w:rsidRPr="00122B8A" w:rsidRDefault="00DE42A0" w:rsidP="00122B8A">
                            <w:pPr>
                              <w:autoSpaceDE w:val="0"/>
                              <w:autoSpaceDN w:val="0"/>
                              <w:adjustRightInd w:val="0"/>
                              <w:spacing w:after="0" w:line="240" w:lineRule="auto"/>
                              <w:jc w:val="left"/>
                              <w:rPr>
                                <w:rFonts w:ascii="Arial Rounded MT Bold" w:hAnsi="Arial Rounded MT Bold" w:cs="Caecilia-Bold"/>
                                <w:bCs/>
                                <w:color w:val="66664D"/>
                                <w:sz w:val="40"/>
                                <w:szCs w:val="40"/>
                              </w:rPr>
                            </w:pPr>
                            <w:r w:rsidRPr="00122B8A">
                              <w:rPr>
                                <w:rFonts w:ascii="Arial Rounded MT Bold" w:hAnsi="Arial Rounded MT Bold" w:cs="Caecilia-Bold"/>
                                <w:bCs/>
                                <w:color w:val="66664D"/>
                                <w:sz w:val="40"/>
                                <w:szCs w:val="40"/>
                              </w:rPr>
                              <w:t xml:space="preserve">You can phone, call into our office or </w:t>
                            </w:r>
                            <w:r>
                              <w:rPr>
                                <w:rFonts w:ascii="Arial Rounded MT Bold" w:hAnsi="Arial Rounded MT Bold" w:cs="Caecilia-Bold"/>
                                <w:bCs/>
                                <w:color w:val="66664D"/>
                                <w:sz w:val="40"/>
                                <w:szCs w:val="40"/>
                              </w:rPr>
                              <w:br/>
                            </w:r>
                            <w:r w:rsidRPr="00122B8A">
                              <w:rPr>
                                <w:rFonts w:ascii="Arial Rounded MT Bold" w:hAnsi="Arial Rounded MT Bold" w:cs="Caecilia-Bold"/>
                                <w:bCs/>
                                <w:color w:val="66664D"/>
                                <w:sz w:val="40"/>
                                <w:szCs w:val="40"/>
                              </w:rPr>
                              <w:t xml:space="preserve">make an appointment to see us if you </w:t>
                            </w:r>
                            <w:r>
                              <w:rPr>
                                <w:rFonts w:ascii="Arial Rounded MT Bold" w:hAnsi="Arial Rounded MT Bold" w:cs="Caecilia-Bold"/>
                                <w:bCs/>
                                <w:color w:val="66664D"/>
                                <w:sz w:val="40"/>
                                <w:szCs w:val="40"/>
                              </w:rPr>
                              <w:br/>
                            </w:r>
                            <w:r w:rsidRPr="00122B8A">
                              <w:rPr>
                                <w:rFonts w:ascii="Arial Rounded MT Bold" w:hAnsi="Arial Rounded MT Bold" w:cs="Caecilia-Bold"/>
                                <w:bCs/>
                                <w:color w:val="66664D"/>
                                <w:sz w:val="40"/>
                                <w:szCs w:val="40"/>
                              </w:rPr>
                              <w:t>have an enquiry.</w:t>
                            </w:r>
                          </w:p>
                          <w:p w:rsidR="00DE42A0" w:rsidRDefault="00DE42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A29D31" id="_x0000_s1074" type="#_x0000_t202" style="position:absolute;margin-left:-22.05pt;margin-top:36.2pt;width:436.85pt;height:362.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" filled="f" stroked="f">
                <v:textbox>
                  <w:txbxContent>
                    <w:p w:rsidR="00DE42A0" w:rsidRPr="00122B8A" w:rsidRDefault="00DE42A0" w:rsidP="00122B8A">
                      <w:pPr>
                        <w:autoSpaceDE w:val="0"/>
                        <w:autoSpaceDN w:val="0"/>
                        <w:adjustRightInd w:val="0"/>
                        <w:spacing w:after="0" w:line="240" w:lineRule="auto"/>
                        <w:jc w:val="left"/>
                        <w:rPr>
                          <w:rFonts w:ascii="Arial Rounded MT Bold" w:hAnsi="Arial Rounded MT Bold" w:cs="Caecilia-Bold"/>
                          <w:bCs/>
                          <w:color w:val="66664D"/>
                          <w:sz w:val="40"/>
                          <w:szCs w:val="40"/>
                        </w:rPr>
                      </w:pPr>
                      <w:r w:rsidRPr="00122B8A">
                        <w:rPr>
                          <w:rFonts w:ascii="Arial Rounded MT Bold" w:hAnsi="Arial Rounded MT Bold" w:cs="Caecilia-Bold"/>
                          <w:bCs/>
                          <w:color w:val="66664D"/>
                          <w:sz w:val="40"/>
                          <w:szCs w:val="40"/>
                        </w:rPr>
                        <w:t xml:space="preserve">The Equal Opportunity Commission provides three main services in </w:t>
                      </w:r>
                      <w:r w:rsidRPr="00122B8A">
                        <w:rPr>
                          <w:rFonts w:ascii="Arial Rounded MT Bold" w:hAnsi="Arial Rounded MT Bold" w:cs="Caecilia-Bold"/>
                          <w:bCs/>
                          <w:color w:val="66664D"/>
                          <w:sz w:val="40"/>
                          <w:szCs w:val="40"/>
                        </w:rPr>
                        <w:br/>
                        <w:t>South Australia:</w:t>
                      </w:r>
                    </w:p>
                    <w:p w:rsidR="00DE42A0" w:rsidRPr="00122B8A" w:rsidRDefault="00DE42A0" w:rsidP="00122B8A">
                      <w:pPr>
                        <w:autoSpaceDE w:val="0"/>
                        <w:autoSpaceDN w:val="0"/>
                        <w:adjustRightInd w:val="0"/>
                        <w:spacing w:after="0" w:line="240" w:lineRule="auto"/>
                        <w:jc w:val="left"/>
                        <w:rPr>
                          <w:rFonts w:ascii="Arial Rounded MT Bold" w:hAnsi="Arial Rounded MT Bold" w:cs="Caecilia-Bold"/>
                          <w:bCs/>
                          <w:color w:val="66664D"/>
                          <w:sz w:val="40"/>
                          <w:szCs w:val="40"/>
                        </w:rPr>
                      </w:pPr>
                    </w:p>
                    <w:p w:rsidR="00DE42A0" w:rsidRPr="00122B8A" w:rsidRDefault="00DE42A0" w:rsidP="00122B8A">
                      <w:pPr>
                        <w:pStyle w:val="ListParagraph"/>
                        <w:numPr>
                          <w:ilvl w:val="0"/>
                          <w:numId w:val="2"/>
                        </w:numPr>
                        <w:autoSpaceDE w:val="0"/>
                        <w:autoSpaceDN w:val="0"/>
                        <w:adjustRightInd w:val="0"/>
                        <w:spacing w:after="0" w:line="240" w:lineRule="auto"/>
                        <w:jc w:val="left"/>
                        <w:rPr>
                          <w:rFonts w:ascii="Arial Rounded MT Bold" w:hAnsi="Arial Rounded MT Bold" w:cs="Caecilia-Bold"/>
                          <w:bCs/>
                          <w:color w:val="66664D"/>
                          <w:sz w:val="40"/>
                          <w:szCs w:val="40"/>
                        </w:rPr>
                      </w:pPr>
                      <w:r w:rsidRPr="00122B8A">
                        <w:rPr>
                          <w:rFonts w:ascii="Arial Rounded MT Bold" w:hAnsi="Arial Rounded MT Bold" w:cs="Caecilia-Bold"/>
                          <w:bCs/>
                          <w:color w:val="66664D"/>
                          <w:sz w:val="40"/>
                          <w:szCs w:val="40"/>
                        </w:rPr>
                        <w:t>Information</w:t>
                      </w:r>
                    </w:p>
                    <w:p w:rsidR="00DE42A0" w:rsidRPr="00122B8A" w:rsidRDefault="00DE42A0" w:rsidP="00122B8A">
                      <w:pPr>
                        <w:pStyle w:val="ListParagraph"/>
                        <w:numPr>
                          <w:ilvl w:val="0"/>
                          <w:numId w:val="2"/>
                        </w:numPr>
                        <w:autoSpaceDE w:val="0"/>
                        <w:autoSpaceDN w:val="0"/>
                        <w:adjustRightInd w:val="0"/>
                        <w:spacing w:after="0" w:line="240" w:lineRule="auto"/>
                        <w:jc w:val="left"/>
                        <w:rPr>
                          <w:rFonts w:ascii="Arial Rounded MT Bold" w:hAnsi="Arial Rounded MT Bold" w:cs="Caecilia-Bold"/>
                          <w:bCs/>
                          <w:color w:val="66664D"/>
                          <w:sz w:val="40"/>
                          <w:szCs w:val="40"/>
                        </w:rPr>
                      </w:pPr>
                      <w:r w:rsidRPr="00122B8A">
                        <w:rPr>
                          <w:rFonts w:ascii="Arial Rounded MT Bold" w:hAnsi="Arial Rounded MT Bold" w:cs="Caecilia-Bold"/>
                          <w:bCs/>
                          <w:color w:val="66664D"/>
                          <w:sz w:val="40"/>
                          <w:szCs w:val="40"/>
                        </w:rPr>
                        <w:t>Education</w:t>
                      </w:r>
                    </w:p>
                    <w:p w:rsidR="00DE42A0" w:rsidRPr="00122B8A" w:rsidRDefault="00DE42A0" w:rsidP="00122B8A">
                      <w:pPr>
                        <w:pStyle w:val="ListParagraph"/>
                        <w:numPr>
                          <w:ilvl w:val="0"/>
                          <w:numId w:val="2"/>
                        </w:numPr>
                        <w:autoSpaceDE w:val="0"/>
                        <w:autoSpaceDN w:val="0"/>
                        <w:adjustRightInd w:val="0"/>
                        <w:spacing w:after="0" w:line="240" w:lineRule="auto"/>
                        <w:jc w:val="left"/>
                        <w:rPr>
                          <w:rFonts w:ascii="Arial Rounded MT Bold" w:hAnsi="Arial Rounded MT Bold" w:cs="Caecilia-Bold"/>
                          <w:bCs/>
                          <w:color w:val="66664D"/>
                          <w:sz w:val="40"/>
                          <w:szCs w:val="40"/>
                        </w:rPr>
                      </w:pPr>
                      <w:r w:rsidRPr="00122B8A">
                        <w:rPr>
                          <w:rFonts w:ascii="Arial Rounded MT Bold" w:hAnsi="Arial Rounded MT Bold" w:cs="Caecilia-Bold"/>
                          <w:bCs/>
                          <w:color w:val="66664D"/>
                          <w:sz w:val="40"/>
                          <w:szCs w:val="40"/>
                        </w:rPr>
                        <w:t>Assessing and resolving complaints</w:t>
                      </w:r>
                    </w:p>
                    <w:p w:rsidR="00DE42A0" w:rsidRPr="00122B8A" w:rsidRDefault="00DE42A0" w:rsidP="00122B8A">
                      <w:pPr>
                        <w:autoSpaceDE w:val="0"/>
                        <w:autoSpaceDN w:val="0"/>
                        <w:adjustRightInd w:val="0"/>
                        <w:spacing w:after="0" w:line="240" w:lineRule="auto"/>
                        <w:jc w:val="left"/>
                        <w:rPr>
                          <w:rFonts w:ascii="Arial Rounded MT Bold" w:hAnsi="Arial Rounded MT Bold" w:cs="Caecilia-Bold"/>
                          <w:bCs/>
                          <w:color w:val="66664D"/>
                          <w:sz w:val="40"/>
                          <w:szCs w:val="40"/>
                        </w:rPr>
                      </w:pPr>
                    </w:p>
                    <w:p w:rsidR="00DE42A0" w:rsidRPr="00122B8A" w:rsidRDefault="00DE42A0" w:rsidP="00122B8A">
                      <w:pPr>
                        <w:autoSpaceDE w:val="0"/>
                        <w:autoSpaceDN w:val="0"/>
                        <w:adjustRightInd w:val="0"/>
                        <w:spacing w:after="0" w:line="240" w:lineRule="auto"/>
                        <w:jc w:val="left"/>
                        <w:rPr>
                          <w:rFonts w:ascii="Arial Rounded MT Bold" w:hAnsi="Arial Rounded MT Bold" w:cs="Caecilia-Bold"/>
                          <w:bCs/>
                          <w:color w:val="66664D"/>
                          <w:sz w:val="40"/>
                          <w:szCs w:val="40"/>
                        </w:rPr>
                      </w:pPr>
                      <w:r w:rsidRPr="00122B8A">
                        <w:rPr>
                          <w:rFonts w:ascii="Arial Rounded MT Bold" w:hAnsi="Arial Rounded MT Bold" w:cs="Caecilia-Bold"/>
                          <w:bCs/>
                          <w:color w:val="66664D"/>
                          <w:sz w:val="40"/>
                          <w:szCs w:val="40"/>
                        </w:rPr>
                        <w:t xml:space="preserve">You can phone, call into our office or </w:t>
                      </w:r>
                      <w:r>
                        <w:rPr>
                          <w:rFonts w:ascii="Arial Rounded MT Bold" w:hAnsi="Arial Rounded MT Bold" w:cs="Caecilia-Bold"/>
                          <w:bCs/>
                          <w:color w:val="66664D"/>
                          <w:sz w:val="40"/>
                          <w:szCs w:val="40"/>
                        </w:rPr>
                        <w:br/>
                      </w:r>
                      <w:r w:rsidRPr="00122B8A">
                        <w:rPr>
                          <w:rFonts w:ascii="Arial Rounded MT Bold" w:hAnsi="Arial Rounded MT Bold" w:cs="Caecilia-Bold"/>
                          <w:bCs/>
                          <w:color w:val="66664D"/>
                          <w:sz w:val="40"/>
                          <w:szCs w:val="40"/>
                        </w:rPr>
                        <w:t xml:space="preserve">make an appointment to see us if you </w:t>
                      </w:r>
                      <w:r>
                        <w:rPr>
                          <w:rFonts w:ascii="Arial Rounded MT Bold" w:hAnsi="Arial Rounded MT Bold" w:cs="Caecilia-Bold"/>
                          <w:bCs/>
                          <w:color w:val="66664D"/>
                          <w:sz w:val="40"/>
                          <w:szCs w:val="40"/>
                        </w:rPr>
                        <w:br/>
                      </w:r>
                      <w:r w:rsidRPr="00122B8A">
                        <w:rPr>
                          <w:rFonts w:ascii="Arial Rounded MT Bold" w:hAnsi="Arial Rounded MT Bold" w:cs="Caecilia-Bold"/>
                          <w:bCs/>
                          <w:color w:val="66664D"/>
                          <w:sz w:val="40"/>
                          <w:szCs w:val="40"/>
                        </w:rPr>
                        <w:t>have an enquiry.</w:t>
                      </w:r>
                    </w:p>
                    <w:p w:rsidR="00DE42A0" w:rsidRDefault="00DE42A0"/>
                  </w:txbxContent>
                </v:textbox>
              </v:shape>
            </w:pict>
          </mc:Fallback>
        </mc:AlternateContent>
      </w:r>
    </w:p>
    <w:sectPr w:rsidR="00427861" w:rsidRPr="00427861" w:rsidSect="00AB09C8">
      <w:headerReference w:type="first" r:id="rId86"/>
      <w:footerReference w:type="first" r:id="rId87"/>
      <w:pgSz w:w="11907" w:h="16839" w:code="9"/>
      <w:pgMar w:top="1440" w:right="1474" w:bottom="1440" w:left="1474" w:header="720" w:footer="301" w:gutter="0"/>
      <w:pgNumType w:start="0"/>
      <w:cols w:num="2"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2300" w:rsidRDefault="00B42300" w:rsidP="00E70C55">
      <w:pPr>
        <w:spacing w:after="0" w:line="240" w:lineRule="auto"/>
      </w:pPr>
      <w:r>
        <w:separator/>
      </w:r>
    </w:p>
  </w:endnote>
  <w:endnote w:type="continuationSeparator" w:id="0">
    <w:p w:rsidR="00B42300" w:rsidRDefault="00B42300" w:rsidP="00E70C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Eras Demi ITC">
    <w:panose1 w:val="020B0805030504020804"/>
    <w:charset w:val="00"/>
    <w:family w:val="swiss"/>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ecilia-Bol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2A0" w:rsidRPr="002B2B66" w:rsidRDefault="00DE42A0" w:rsidP="00611C93">
    <w:pPr>
      <w:pStyle w:val="Footer"/>
      <w:tabs>
        <w:tab w:val="clear" w:pos="9026"/>
        <w:tab w:val="right" w:pos="9214"/>
      </w:tabs>
      <w:rPr>
        <w:color w:val="7F7F7F" w:themeColor="text1" w:themeTint="80"/>
      </w:rPr>
    </w:pPr>
    <w:r w:rsidRPr="00B73EC8">
      <w:rPr>
        <w:color w:val="7F7F7F" w:themeColor="text1" w:themeTint="80"/>
      </w:rPr>
      <w:t>Equal Opportunity Commission Annual Report 2013-14</w:t>
    </w:r>
    <w:r>
      <w:rPr>
        <w:color w:val="7F7F7F" w:themeColor="text1" w:themeTint="80"/>
      </w:rPr>
      <w:tab/>
    </w:r>
    <w:r>
      <w:rPr>
        <w:color w:val="7F7F7F" w:themeColor="text1" w:themeTint="80"/>
      </w:rPr>
      <w:fldChar w:fldCharType="begin"/>
    </w:r>
    <w:r>
      <w:rPr>
        <w:color w:val="7F7F7F" w:themeColor="text1" w:themeTint="80"/>
      </w:rPr>
      <w:instrText xml:space="preserve"> PAGE  \* Arabic  \* MERGEFORMAT </w:instrText>
    </w:r>
    <w:r>
      <w:rPr>
        <w:color w:val="7F7F7F" w:themeColor="text1" w:themeTint="80"/>
      </w:rPr>
      <w:fldChar w:fldCharType="separate"/>
    </w:r>
    <w:r w:rsidR="00C00A7B">
      <w:rPr>
        <w:noProof/>
        <w:color w:val="7F7F7F" w:themeColor="text1" w:themeTint="80"/>
      </w:rPr>
      <w:t>0</w:t>
    </w:r>
    <w:r>
      <w:rPr>
        <w:color w:val="7F7F7F" w:themeColor="text1" w:themeTint="80"/>
      </w:rPr>
      <w:fldChar w:fldCharType="end"/>
    </w:r>
  </w:p>
  <w:p w:rsidR="00DE42A0" w:rsidRPr="00B73EC8" w:rsidRDefault="00DE42A0" w:rsidP="00B73EC8">
    <w:pPr>
      <w:pStyle w:val="Footer"/>
      <w:tabs>
        <w:tab w:val="clear" w:pos="9026"/>
        <w:tab w:val="right" w:pos="9214"/>
      </w:tabs>
      <w:rPr>
        <w:color w:val="7F7F7F" w:themeColor="text1" w:themeTint="8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2A0" w:rsidRPr="00B73EC8" w:rsidRDefault="00DE42A0" w:rsidP="00B73EC8">
    <w:pPr>
      <w:pStyle w:val="Footer"/>
      <w:tabs>
        <w:tab w:val="clear" w:pos="9026"/>
        <w:tab w:val="right" w:pos="9214"/>
      </w:tabs>
      <w:rPr>
        <w:color w:val="7F7F7F" w:themeColor="text1" w:themeTint="80"/>
      </w:rPr>
    </w:pPr>
    <w:r w:rsidRPr="00B73EC8">
      <w:rPr>
        <w:color w:val="7F7F7F" w:themeColor="text1" w:themeTint="80"/>
      </w:rPr>
      <w:t>Equal Opportunity Commission Annual Report 2013-14</w:t>
    </w:r>
    <w:r>
      <w:rPr>
        <w:color w:val="7F7F7F" w:themeColor="text1" w:themeTint="80"/>
      </w:rPr>
      <w:tab/>
    </w:r>
    <w:r>
      <w:rPr>
        <w:color w:val="7F7F7F" w:themeColor="text1" w:themeTint="80"/>
      </w:rPr>
      <w:fldChar w:fldCharType="begin"/>
    </w:r>
    <w:r>
      <w:rPr>
        <w:color w:val="7F7F7F" w:themeColor="text1" w:themeTint="80"/>
      </w:rPr>
      <w:instrText xml:space="preserve"> PAGE  \* Arabic  \* MERGEFORMAT </w:instrText>
    </w:r>
    <w:r>
      <w:rPr>
        <w:color w:val="7F7F7F" w:themeColor="text1" w:themeTint="80"/>
      </w:rPr>
      <w:fldChar w:fldCharType="separate"/>
    </w:r>
    <w:r w:rsidR="00C00A7B">
      <w:rPr>
        <w:noProof/>
        <w:color w:val="7F7F7F" w:themeColor="text1" w:themeTint="80"/>
      </w:rPr>
      <w:t>21</w:t>
    </w:r>
    <w:r>
      <w:rPr>
        <w:color w:val="7F7F7F" w:themeColor="text1" w:themeTint="8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2A0" w:rsidRPr="008469B2" w:rsidRDefault="00DE42A0" w:rsidP="008469B2">
    <w:pPr>
      <w:pStyle w:val="Footer"/>
      <w:tabs>
        <w:tab w:val="clear" w:pos="9026"/>
        <w:tab w:val="right" w:pos="9214"/>
      </w:tabs>
      <w:rPr>
        <w:color w:val="7F7F7F" w:themeColor="text1" w:themeTint="80"/>
      </w:rPr>
    </w:pPr>
    <w:r w:rsidRPr="00B73EC8">
      <w:rPr>
        <w:color w:val="7F7F7F" w:themeColor="text1" w:themeTint="80"/>
      </w:rPr>
      <w:t>Equal Opportunity Commission Annual Report 2013-14</w:t>
    </w:r>
    <w:r>
      <w:rPr>
        <w:color w:val="7F7F7F" w:themeColor="text1" w:themeTint="80"/>
      </w:rPr>
      <w:tab/>
    </w:r>
    <w:r>
      <w:rPr>
        <w:color w:val="7F7F7F" w:themeColor="text1" w:themeTint="80"/>
      </w:rPr>
      <w:fldChar w:fldCharType="begin"/>
    </w:r>
    <w:r>
      <w:rPr>
        <w:color w:val="7F7F7F" w:themeColor="text1" w:themeTint="80"/>
      </w:rPr>
      <w:instrText xml:space="preserve"> PAGE  \* Arabic  \* MERGEFORMAT </w:instrText>
    </w:r>
    <w:r>
      <w:rPr>
        <w:color w:val="7F7F7F" w:themeColor="text1" w:themeTint="80"/>
      </w:rPr>
      <w:fldChar w:fldCharType="separate"/>
    </w:r>
    <w:r w:rsidR="00C00A7B">
      <w:rPr>
        <w:noProof/>
        <w:color w:val="7F7F7F" w:themeColor="text1" w:themeTint="80"/>
      </w:rPr>
      <w:t>13</w:t>
    </w:r>
    <w:r>
      <w:rPr>
        <w:color w:val="7F7F7F" w:themeColor="text1" w:themeTint="8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2A0" w:rsidRPr="008469B2" w:rsidRDefault="00DE42A0" w:rsidP="008469B2">
    <w:pPr>
      <w:pStyle w:val="Footer"/>
      <w:tabs>
        <w:tab w:val="clear" w:pos="9026"/>
        <w:tab w:val="right" w:pos="9214"/>
      </w:tabs>
      <w:rPr>
        <w:color w:val="7F7F7F" w:themeColor="text1" w:themeTint="80"/>
      </w:rPr>
    </w:pPr>
    <w:r w:rsidRPr="00B73EC8">
      <w:rPr>
        <w:color w:val="7F7F7F" w:themeColor="text1" w:themeTint="80"/>
      </w:rPr>
      <w:t>Equal Opportunity Commission Annual Report 2013-14</w:t>
    </w:r>
    <w:r>
      <w:rPr>
        <w:color w:val="7F7F7F" w:themeColor="text1" w:themeTint="80"/>
      </w:rPr>
      <w:tab/>
    </w:r>
    <w:r>
      <w:rPr>
        <w:color w:val="7F7F7F" w:themeColor="text1" w:themeTint="80"/>
      </w:rPr>
      <w:fldChar w:fldCharType="begin"/>
    </w:r>
    <w:r>
      <w:rPr>
        <w:color w:val="7F7F7F" w:themeColor="text1" w:themeTint="80"/>
      </w:rPr>
      <w:instrText xml:space="preserve"> PAGE  \* Arabic  \* MERGEFORMAT </w:instrText>
    </w:r>
    <w:r>
      <w:rPr>
        <w:color w:val="7F7F7F" w:themeColor="text1" w:themeTint="80"/>
      </w:rPr>
      <w:fldChar w:fldCharType="separate"/>
    </w:r>
    <w:r w:rsidR="00C00A7B">
      <w:rPr>
        <w:noProof/>
        <w:color w:val="7F7F7F" w:themeColor="text1" w:themeTint="80"/>
      </w:rPr>
      <w:t>18</w:t>
    </w:r>
    <w:r>
      <w:rPr>
        <w:color w:val="7F7F7F" w:themeColor="text1" w:themeTint="8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2A0" w:rsidRPr="008469B2" w:rsidRDefault="00DE42A0" w:rsidP="008469B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2300" w:rsidRDefault="00B42300" w:rsidP="00E70C55">
      <w:pPr>
        <w:spacing w:after="0" w:line="240" w:lineRule="auto"/>
      </w:pPr>
      <w:r>
        <w:separator/>
      </w:r>
    </w:p>
  </w:footnote>
  <w:footnote w:type="continuationSeparator" w:id="0">
    <w:p w:rsidR="00B42300" w:rsidRDefault="00B42300" w:rsidP="00E70C5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2A0" w:rsidRDefault="00DE42A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2A0" w:rsidRDefault="00DE42A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2A0" w:rsidRDefault="00DE42A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2A0" w:rsidRDefault="00DE42A0">
    <w:pPr>
      <w:pStyle w:val="Header"/>
    </w:pPr>
    <w:r w:rsidRPr="0077292C">
      <w:rPr>
        <w:noProof/>
      </w:rPr>
      <mc:AlternateContent>
        <mc:Choice Requires="wps">
          <w:drawing>
            <wp:anchor distT="0" distB="0" distL="114300" distR="114300" simplePos="0" relativeHeight="251661312" behindDoc="0" locked="0" layoutInCell="1" allowOverlap="1" wp14:anchorId="1EABCE86" wp14:editId="401EB5C2">
              <wp:simplePos x="0" y="0"/>
              <wp:positionH relativeFrom="column">
                <wp:posOffset>-1162685</wp:posOffset>
              </wp:positionH>
              <wp:positionV relativeFrom="paragraph">
                <wp:posOffset>-478790</wp:posOffset>
              </wp:positionV>
              <wp:extent cx="8340811" cy="1779373"/>
              <wp:effectExtent l="0" t="0" r="3175" b="0"/>
              <wp:wrapNone/>
              <wp:docPr id="18" name="Rectangle 18"/>
              <wp:cNvGraphicFramePr/>
              <a:graphic xmlns:a="http://schemas.openxmlformats.org/drawingml/2006/main">
                <a:graphicData uri="http://schemas.microsoft.com/office/word/2010/wordprocessingShape">
                  <wps:wsp>
                    <wps:cNvSpPr/>
                    <wps:spPr>
                      <a:xfrm>
                        <a:off x="0" y="0"/>
                        <a:ext cx="8340811" cy="1779373"/>
                      </a:xfrm>
                      <a:prstGeom prst="rect">
                        <a:avLst/>
                      </a:prstGeom>
                      <a:gradFill>
                        <a:gsLst>
                          <a:gs pos="0">
                            <a:schemeClr val="accent1">
                              <a:tint val="66000"/>
                              <a:satMod val="160000"/>
                            </a:schemeClr>
                          </a:gs>
                          <a:gs pos="86000">
                            <a:schemeClr val="accent1">
                              <a:tint val="44500"/>
                              <a:satMod val="160000"/>
                            </a:schemeClr>
                          </a:gs>
                          <a:gs pos="100000">
                            <a:schemeClr val="accent1">
                              <a:tint val="23500"/>
                              <a:satMod val="160000"/>
                            </a:schemeClr>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B68973" id="Rectangle 18" o:spid="_x0000_s1026" style="position:absolute;margin-left:-91.55pt;margin-top:-37.7pt;width:656.75pt;height:140.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" fillcolor="#8aabd3 [2132]" stroked="f" strokeweight="2pt">
              <v:fill color2="#d6e2f0 [756]" colors="0 #9ab5e4;56361f #c2d1ed;1 #e1e8f5" focus="100%" type="gradient">
                <o:fill v:ext="view" type="gradientUnscaled"/>
              </v:fill>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3A6D80"/>
    <w:multiLevelType w:val="hybridMultilevel"/>
    <w:tmpl w:val="2FC29694"/>
    <w:lvl w:ilvl="0" w:tplc="A7DC32A4">
      <w:start w:val="1"/>
      <w:numFmt w:val="bullet"/>
      <w:lvlRestart w:val="0"/>
      <w:lvlText w:val=""/>
      <w:lvlJc w:val="left"/>
      <w:pPr>
        <w:tabs>
          <w:tab w:val="num" w:pos="567"/>
        </w:tabs>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C255274"/>
    <w:multiLevelType w:val="hybridMultilevel"/>
    <w:tmpl w:val="FDFAE8EC"/>
    <w:lvl w:ilvl="0" w:tplc="160E672C">
      <w:start w:val="1"/>
      <w:numFmt w:val="bullet"/>
      <w:lvlRestart w:val="0"/>
      <w:lvlText w:val=""/>
      <w:lvlJc w:val="left"/>
      <w:pPr>
        <w:tabs>
          <w:tab w:val="num" w:pos="567"/>
        </w:tabs>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F764929"/>
    <w:multiLevelType w:val="hybridMultilevel"/>
    <w:tmpl w:val="ECDA0238"/>
    <w:lvl w:ilvl="0" w:tplc="1F2C628E">
      <w:start w:val="1"/>
      <w:numFmt w:val="bullet"/>
      <w:lvlRestart w:val="0"/>
      <w:lvlText w:val=""/>
      <w:lvlJc w:val="left"/>
      <w:pPr>
        <w:tabs>
          <w:tab w:val="num" w:pos="567"/>
        </w:tabs>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3DF12AF"/>
    <w:multiLevelType w:val="hybridMultilevel"/>
    <w:tmpl w:val="82D0F140"/>
    <w:lvl w:ilvl="0" w:tplc="F906F472">
      <w:numFmt w:val="bullet"/>
      <w:lvlText w:val="•"/>
      <w:lvlJc w:val="left"/>
      <w:pPr>
        <w:ind w:left="3705" w:hanging="3345"/>
      </w:pPr>
      <w:rPr>
        <w:rFonts w:ascii="Calibri" w:eastAsiaTheme="minorEastAsia"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5730912"/>
    <w:multiLevelType w:val="multilevel"/>
    <w:tmpl w:val="1BFCDC92"/>
    <w:lvl w:ilvl="0">
      <w:start w:val="1"/>
      <w:numFmt w:val="decimal"/>
      <w:suff w:val="space"/>
      <w:lvlText w:val="%1."/>
      <w:lvlJc w:val="left"/>
      <w:pPr>
        <w:ind w:left="425" w:hanging="425"/>
      </w:pPr>
      <w:rPr>
        <w:rFonts w:ascii="Arial" w:hAnsi="Arial" w:hint="default"/>
        <w:b w:val="0"/>
        <w:i w:val="0"/>
        <w:caps w:val="0"/>
        <w:strike w:val="0"/>
        <w:dstrike w:val="0"/>
        <w:vanish w:val="0"/>
        <w:color w:val="006EC7"/>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1.%2."/>
      <w:lvlJc w:val="left"/>
      <w:pPr>
        <w:ind w:left="425" w:hanging="425"/>
      </w:pPr>
      <w:rPr>
        <w:rFonts w:ascii="Arial" w:hAnsi="Arial" w:hint="default"/>
        <w:b w:val="0"/>
        <w:i w:val="0"/>
        <w:caps w:val="0"/>
        <w:strike w:val="0"/>
        <w:dstrike w:val="0"/>
        <w:vanish w:val="0"/>
        <w:color w:val="006EC7"/>
        <w:sz w:val="26"/>
        <w:szCs w:val="26"/>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left="1701" w:firstLine="0"/>
      </w:pPr>
      <w:rPr>
        <w:b/>
        <w:bCs w:val="0"/>
        <w:i w:val="0"/>
        <w:iCs w:val="0"/>
        <w:caps w:val="0"/>
        <w:smallCaps w:val="0"/>
        <w:strike w:val="0"/>
        <w:dstrike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space"/>
      <w:lvlText w:val="%1.%2.%3.%4."/>
      <w:lvlJc w:val="left"/>
      <w:pPr>
        <w:ind w:left="0" w:firstLine="0"/>
      </w:pPr>
      <w:rPr>
        <w:rFonts w:ascii="Arial" w:hAnsi="Arial" w:hint="default"/>
        <w:b w:val="0"/>
        <w:i w:val="0"/>
        <w:caps w:val="0"/>
        <w:strike w:val="0"/>
        <w:dstrike w:val="0"/>
        <w:vanish w:val="0"/>
        <w:color w:val="006EC7"/>
        <w:sz w:val="20"/>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suff w:val="space"/>
      <w:lvlText w:val=""/>
      <w:lvlJc w:val="left"/>
      <w:pPr>
        <w:ind w:left="171" w:firstLine="0"/>
      </w:pPr>
      <w:rPr>
        <w:rFonts w:ascii="Arial" w:hAnsi="Arial" w:hint="default"/>
        <w:b w:val="0"/>
        <w:i w:val="0"/>
        <w:caps w:val="0"/>
        <w:strike w:val="0"/>
        <w:dstrike w:val="0"/>
        <w:vanish w:val="0"/>
        <w:color w:val="0B1966"/>
        <w:sz w:val="18"/>
        <w:szCs w:val="1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584"/>
        </w:tabs>
        <w:ind w:left="1584" w:hanging="1584"/>
      </w:pPr>
      <w:rPr>
        <w:rFonts w:hint="default"/>
      </w:rPr>
    </w:lvl>
  </w:abstractNum>
  <w:abstractNum w:abstractNumId="5" w15:restartNumberingAfterBreak="0">
    <w:nsid w:val="4D394EA5"/>
    <w:multiLevelType w:val="hybridMultilevel"/>
    <w:tmpl w:val="A112CB10"/>
    <w:lvl w:ilvl="0" w:tplc="A2644648">
      <w:start w:val="1"/>
      <w:numFmt w:val="bullet"/>
      <w:lvlRestart w:val="0"/>
      <w:lvlText w:val=""/>
      <w:lvlJc w:val="left"/>
      <w:pPr>
        <w:tabs>
          <w:tab w:val="num" w:pos="1134"/>
        </w:tabs>
        <w:ind w:left="1134" w:hanging="567"/>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6" w15:restartNumberingAfterBreak="0">
    <w:nsid w:val="502B3D6A"/>
    <w:multiLevelType w:val="hybridMultilevel"/>
    <w:tmpl w:val="A510E0A8"/>
    <w:lvl w:ilvl="0" w:tplc="934AF578">
      <w:start w:val="1"/>
      <w:numFmt w:val="bullet"/>
      <w:lvlRestart w:val="0"/>
      <w:lvlText w:val=""/>
      <w:lvlJc w:val="left"/>
      <w:pPr>
        <w:tabs>
          <w:tab w:val="num" w:pos="567"/>
        </w:tabs>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12A0261"/>
    <w:multiLevelType w:val="hybridMultilevel"/>
    <w:tmpl w:val="46465694"/>
    <w:lvl w:ilvl="0" w:tplc="9E8A8C92">
      <w:numFmt w:val="bullet"/>
      <w:lvlText w:val="•"/>
      <w:lvlJc w:val="left"/>
      <w:pPr>
        <w:ind w:left="720" w:hanging="360"/>
      </w:pPr>
      <w:rPr>
        <w:rFonts w:ascii="Calibri" w:eastAsiaTheme="minorEastAsia"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B547414"/>
    <w:multiLevelType w:val="hybridMultilevel"/>
    <w:tmpl w:val="04B2682A"/>
    <w:lvl w:ilvl="0" w:tplc="D9BA3E84">
      <w:start w:val="1"/>
      <w:numFmt w:val="bullet"/>
      <w:lvlRestart w:val="0"/>
      <w:lvlText w:val=""/>
      <w:lvlJc w:val="left"/>
      <w:pPr>
        <w:tabs>
          <w:tab w:val="num" w:pos="567"/>
        </w:tabs>
        <w:ind w:left="567" w:hanging="567"/>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E2E58B6"/>
    <w:multiLevelType w:val="hybridMultilevel"/>
    <w:tmpl w:val="14963764"/>
    <w:lvl w:ilvl="0" w:tplc="0CEC3BFC">
      <w:start w:val="1"/>
      <w:numFmt w:val="bullet"/>
      <w:lvlRestart w:val="0"/>
      <w:lvlText w:val=""/>
      <w:lvlJc w:val="left"/>
      <w:pPr>
        <w:tabs>
          <w:tab w:val="num" w:pos="567"/>
        </w:tabs>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13B71AC"/>
    <w:multiLevelType w:val="hybridMultilevel"/>
    <w:tmpl w:val="8E4ED784"/>
    <w:lvl w:ilvl="0" w:tplc="DDC45FEE">
      <w:numFmt w:val="bullet"/>
      <w:lvlText w:val="•"/>
      <w:lvlJc w:val="left"/>
      <w:pPr>
        <w:ind w:left="720" w:hanging="360"/>
      </w:pPr>
      <w:rPr>
        <w:rFonts w:ascii="Calibri" w:eastAsiaTheme="minorEastAsia"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63E7252"/>
    <w:multiLevelType w:val="hybridMultilevel"/>
    <w:tmpl w:val="1CD6884E"/>
    <w:lvl w:ilvl="0" w:tplc="56A8E8D6">
      <w:start w:val="1"/>
      <w:numFmt w:val="bullet"/>
      <w:lvlRestart w:val="0"/>
      <w:lvlText w:val=""/>
      <w:lvlJc w:val="left"/>
      <w:pPr>
        <w:tabs>
          <w:tab w:val="num" w:pos="567"/>
        </w:tabs>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11"/>
  </w:num>
  <w:num w:numId="3">
    <w:abstractNumId w:val="8"/>
  </w:num>
  <w:num w:numId="4">
    <w:abstractNumId w:val="5"/>
  </w:num>
  <w:num w:numId="5">
    <w:abstractNumId w:val="3"/>
  </w:num>
  <w:num w:numId="6">
    <w:abstractNumId w:val="6"/>
  </w:num>
  <w:num w:numId="7">
    <w:abstractNumId w:val="0"/>
  </w:num>
  <w:num w:numId="8">
    <w:abstractNumId w:val="10"/>
  </w:num>
  <w:num w:numId="9">
    <w:abstractNumId w:val="9"/>
  </w:num>
  <w:num w:numId="10">
    <w:abstractNumId w:val="1"/>
  </w:num>
  <w:num w:numId="11">
    <w:abstractNumId w:val="7"/>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3345"/>
  <w:drawingGridHorizontalSpacing w:val="57"/>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1C5A"/>
    <w:rsid w:val="0000009D"/>
    <w:rsid w:val="00000736"/>
    <w:rsid w:val="000009FD"/>
    <w:rsid w:val="00000CA2"/>
    <w:rsid w:val="00002D90"/>
    <w:rsid w:val="00002FE2"/>
    <w:rsid w:val="0000445A"/>
    <w:rsid w:val="00004B78"/>
    <w:rsid w:val="00004CAA"/>
    <w:rsid w:val="00005247"/>
    <w:rsid w:val="0000567E"/>
    <w:rsid w:val="000058A9"/>
    <w:rsid w:val="00006001"/>
    <w:rsid w:val="00006C31"/>
    <w:rsid w:val="0000778B"/>
    <w:rsid w:val="000107F0"/>
    <w:rsid w:val="000108B4"/>
    <w:rsid w:val="00010D3B"/>
    <w:rsid w:val="00011864"/>
    <w:rsid w:val="00012209"/>
    <w:rsid w:val="000125AC"/>
    <w:rsid w:val="000125EF"/>
    <w:rsid w:val="00012A37"/>
    <w:rsid w:val="00012EDA"/>
    <w:rsid w:val="00013EFC"/>
    <w:rsid w:val="0001463F"/>
    <w:rsid w:val="00015183"/>
    <w:rsid w:val="00015BB5"/>
    <w:rsid w:val="0001693B"/>
    <w:rsid w:val="000200E9"/>
    <w:rsid w:val="000206AA"/>
    <w:rsid w:val="000213D9"/>
    <w:rsid w:val="00021451"/>
    <w:rsid w:val="00021DFD"/>
    <w:rsid w:val="00022BDF"/>
    <w:rsid w:val="00023174"/>
    <w:rsid w:val="0002353F"/>
    <w:rsid w:val="0002355C"/>
    <w:rsid w:val="00023A60"/>
    <w:rsid w:val="000255B7"/>
    <w:rsid w:val="000276BE"/>
    <w:rsid w:val="0003002A"/>
    <w:rsid w:val="000301DD"/>
    <w:rsid w:val="000309D5"/>
    <w:rsid w:val="00031647"/>
    <w:rsid w:val="00031AD9"/>
    <w:rsid w:val="00031C4B"/>
    <w:rsid w:val="00033D36"/>
    <w:rsid w:val="0003411B"/>
    <w:rsid w:val="00034A68"/>
    <w:rsid w:val="00034DBD"/>
    <w:rsid w:val="000356E0"/>
    <w:rsid w:val="000366AA"/>
    <w:rsid w:val="00036EAD"/>
    <w:rsid w:val="0003765A"/>
    <w:rsid w:val="00041070"/>
    <w:rsid w:val="000416C0"/>
    <w:rsid w:val="00042876"/>
    <w:rsid w:val="0004303B"/>
    <w:rsid w:val="00043503"/>
    <w:rsid w:val="00043868"/>
    <w:rsid w:val="00043CAD"/>
    <w:rsid w:val="0004496F"/>
    <w:rsid w:val="00044C6F"/>
    <w:rsid w:val="00044E4F"/>
    <w:rsid w:val="00044F72"/>
    <w:rsid w:val="0004501D"/>
    <w:rsid w:val="00045253"/>
    <w:rsid w:val="000455FB"/>
    <w:rsid w:val="000456F9"/>
    <w:rsid w:val="00045BF1"/>
    <w:rsid w:val="00045C7D"/>
    <w:rsid w:val="0004677B"/>
    <w:rsid w:val="000471C5"/>
    <w:rsid w:val="0004724D"/>
    <w:rsid w:val="00050806"/>
    <w:rsid w:val="00050D5F"/>
    <w:rsid w:val="00051432"/>
    <w:rsid w:val="00051A14"/>
    <w:rsid w:val="00052578"/>
    <w:rsid w:val="00052781"/>
    <w:rsid w:val="000527F8"/>
    <w:rsid w:val="00052C2B"/>
    <w:rsid w:val="0005330C"/>
    <w:rsid w:val="00053526"/>
    <w:rsid w:val="000544E3"/>
    <w:rsid w:val="00054F8B"/>
    <w:rsid w:val="000556BB"/>
    <w:rsid w:val="00055D91"/>
    <w:rsid w:val="000561C6"/>
    <w:rsid w:val="000562F3"/>
    <w:rsid w:val="000563A3"/>
    <w:rsid w:val="00056E0D"/>
    <w:rsid w:val="000579B2"/>
    <w:rsid w:val="00057ABD"/>
    <w:rsid w:val="00057DF9"/>
    <w:rsid w:val="000600E5"/>
    <w:rsid w:val="000610C6"/>
    <w:rsid w:val="000616CA"/>
    <w:rsid w:val="00061A50"/>
    <w:rsid w:val="00061DCE"/>
    <w:rsid w:val="00061EFF"/>
    <w:rsid w:val="0006404B"/>
    <w:rsid w:val="000641BB"/>
    <w:rsid w:val="000648C3"/>
    <w:rsid w:val="00064F57"/>
    <w:rsid w:val="00065A77"/>
    <w:rsid w:val="0006609E"/>
    <w:rsid w:val="000668F9"/>
    <w:rsid w:val="00067CA7"/>
    <w:rsid w:val="0007066F"/>
    <w:rsid w:val="00072026"/>
    <w:rsid w:val="00072442"/>
    <w:rsid w:val="00073D2E"/>
    <w:rsid w:val="00073DE5"/>
    <w:rsid w:val="00075430"/>
    <w:rsid w:val="000762AF"/>
    <w:rsid w:val="000762BE"/>
    <w:rsid w:val="00076F5F"/>
    <w:rsid w:val="00077048"/>
    <w:rsid w:val="000779E9"/>
    <w:rsid w:val="00077C5B"/>
    <w:rsid w:val="000800CB"/>
    <w:rsid w:val="000802E2"/>
    <w:rsid w:val="00081DB8"/>
    <w:rsid w:val="00082279"/>
    <w:rsid w:val="00082398"/>
    <w:rsid w:val="00082634"/>
    <w:rsid w:val="00082E2C"/>
    <w:rsid w:val="00082F8F"/>
    <w:rsid w:val="000834E6"/>
    <w:rsid w:val="000849A7"/>
    <w:rsid w:val="0008557B"/>
    <w:rsid w:val="000855F2"/>
    <w:rsid w:val="0009030E"/>
    <w:rsid w:val="00090544"/>
    <w:rsid w:val="00090765"/>
    <w:rsid w:val="00090820"/>
    <w:rsid w:val="00092B0E"/>
    <w:rsid w:val="00093742"/>
    <w:rsid w:val="000938B8"/>
    <w:rsid w:val="00093E05"/>
    <w:rsid w:val="00093FA5"/>
    <w:rsid w:val="00094BF3"/>
    <w:rsid w:val="00095160"/>
    <w:rsid w:val="0009625D"/>
    <w:rsid w:val="000964EB"/>
    <w:rsid w:val="000969C3"/>
    <w:rsid w:val="00096AA6"/>
    <w:rsid w:val="000A09A4"/>
    <w:rsid w:val="000A2071"/>
    <w:rsid w:val="000A2FF1"/>
    <w:rsid w:val="000A3056"/>
    <w:rsid w:val="000A3058"/>
    <w:rsid w:val="000A3271"/>
    <w:rsid w:val="000A40DB"/>
    <w:rsid w:val="000A4BB2"/>
    <w:rsid w:val="000A4C79"/>
    <w:rsid w:val="000A51E7"/>
    <w:rsid w:val="000A5D07"/>
    <w:rsid w:val="000A600F"/>
    <w:rsid w:val="000B0887"/>
    <w:rsid w:val="000B1844"/>
    <w:rsid w:val="000B2C3F"/>
    <w:rsid w:val="000B330B"/>
    <w:rsid w:val="000B4551"/>
    <w:rsid w:val="000B58DA"/>
    <w:rsid w:val="000B5C03"/>
    <w:rsid w:val="000B753F"/>
    <w:rsid w:val="000B7C1E"/>
    <w:rsid w:val="000C066D"/>
    <w:rsid w:val="000C20AA"/>
    <w:rsid w:val="000C43A1"/>
    <w:rsid w:val="000C4494"/>
    <w:rsid w:val="000C48FF"/>
    <w:rsid w:val="000C4971"/>
    <w:rsid w:val="000C5852"/>
    <w:rsid w:val="000C5F7D"/>
    <w:rsid w:val="000C6F81"/>
    <w:rsid w:val="000C71A4"/>
    <w:rsid w:val="000C723A"/>
    <w:rsid w:val="000C7A16"/>
    <w:rsid w:val="000C7C17"/>
    <w:rsid w:val="000C7E8F"/>
    <w:rsid w:val="000C7EE9"/>
    <w:rsid w:val="000D0491"/>
    <w:rsid w:val="000D1568"/>
    <w:rsid w:val="000D16EA"/>
    <w:rsid w:val="000D171D"/>
    <w:rsid w:val="000D2DE9"/>
    <w:rsid w:val="000D3032"/>
    <w:rsid w:val="000D33C3"/>
    <w:rsid w:val="000D4421"/>
    <w:rsid w:val="000D45B8"/>
    <w:rsid w:val="000D4F21"/>
    <w:rsid w:val="000D76EC"/>
    <w:rsid w:val="000D7E5D"/>
    <w:rsid w:val="000E1161"/>
    <w:rsid w:val="000E11DA"/>
    <w:rsid w:val="000E2971"/>
    <w:rsid w:val="000E2D1D"/>
    <w:rsid w:val="000E358D"/>
    <w:rsid w:val="000E4D3F"/>
    <w:rsid w:val="000E6147"/>
    <w:rsid w:val="000F0137"/>
    <w:rsid w:val="000F3843"/>
    <w:rsid w:val="000F4263"/>
    <w:rsid w:val="000F576D"/>
    <w:rsid w:val="000F5967"/>
    <w:rsid w:val="000F6363"/>
    <w:rsid w:val="000F6B73"/>
    <w:rsid w:val="0010005B"/>
    <w:rsid w:val="00100D9D"/>
    <w:rsid w:val="00101907"/>
    <w:rsid w:val="00101D69"/>
    <w:rsid w:val="001028C5"/>
    <w:rsid w:val="00102C44"/>
    <w:rsid w:val="001032AD"/>
    <w:rsid w:val="001037C9"/>
    <w:rsid w:val="00104D7C"/>
    <w:rsid w:val="00106F92"/>
    <w:rsid w:val="0010760C"/>
    <w:rsid w:val="0010794D"/>
    <w:rsid w:val="00107FA9"/>
    <w:rsid w:val="001113F0"/>
    <w:rsid w:val="00111F9A"/>
    <w:rsid w:val="001129E9"/>
    <w:rsid w:val="00112BC9"/>
    <w:rsid w:val="00112C1A"/>
    <w:rsid w:val="001136A9"/>
    <w:rsid w:val="00113ADB"/>
    <w:rsid w:val="00113FA1"/>
    <w:rsid w:val="00114652"/>
    <w:rsid w:val="0011621D"/>
    <w:rsid w:val="0011645C"/>
    <w:rsid w:val="00116E7F"/>
    <w:rsid w:val="00117624"/>
    <w:rsid w:val="00120053"/>
    <w:rsid w:val="00120843"/>
    <w:rsid w:val="00120AE9"/>
    <w:rsid w:val="00120BA3"/>
    <w:rsid w:val="001229A7"/>
    <w:rsid w:val="00122A36"/>
    <w:rsid w:val="00122B8A"/>
    <w:rsid w:val="001237EE"/>
    <w:rsid w:val="00123847"/>
    <w:rsid w:val="00123AB2"/>
    <w:rsid w:val="001259A2"/>
    <w:rsid w:val="001263B8"/>
    <w:rsid w:val="00126683"/>
    <w:rsid w:val="0012786C"/>
    <w:rsid w:val="001278C0"/>
    <w:rsid w:val="00127AF2"/>
    <w:rsid w:val="001302AA"/>
    <w:rsid w:val="00132801"/>
    <w:rsid w:val="00132A1A"/>
    <w:rsid w:val="0013324A"/>
    <w:rsid w:val="00133833"/>
    <w:rsid w:val="001340C5"/>
    <w:rsid w:val="00134141"/>
    <w:rsid w:val="00134206"/>
    <w:rsid w:val="001342BB"/>
    <w:rsid w:val="001354BF"/>
    <w:rsid w:val="0013573D"/>
    <w:rsid w:val="00136652"/>
    <w:rsid w:val="00137045"/>
    <w:rsid w:val="0013710F"/>
    <w:rsid w:val="00137EFF"/>
    <w:rsid w:val="00140BFE"/>
    <w:rsid w:val="001423A9"/>
    <w:rsid w:val="00144096"/>
    <w:rsid w:val="001445EE"/>
    <w:rsid w:val="00144A1C"/>
    <w:rsid w:val="00144EE4"/>
    <w:rsid w:val="00146DB4"/>
    <w:rsid w:val="00147924"/>
    <w:rsid w:val="00151046"/>
    <w:rsid w:val="00151B35"/>
    <w:rsid w:val="00151B3D"/>
    <w:rsid w:val="001521ED"/>
    <w:rsid w:val="001526EF"/>
    <w:rsid w:val="0015324A"/>
    <w:rsid w:val="00153287"/>
    <w:rsid w:val="001533AC"/>
    <w:rsid w:val="00154216"/>
    <w:rsid w:val="00155287"/>
    <w:rsid w:val="001559CF"/>
    <w:rsid w:val="00155A78"/>
    <w:rsid w:val="00156DDF"/>
    <w:rsid w:val="00157FC0"/>
    <w:rsid w:val="001600E5"/>
    <w:rsid w:val="00161C5E"/>
    <w:rsid w:val="00163470"/>
    <w:rsid w:val="001634C0"/>
    <w:rsid w:val="00163954"/>
    <w:rsid w:val="00163DF0"/>
    <w:rsid w:val="00164BF4"/>
    <w:rsid w:val="00164E71"/>
    <w:rsid w:val="00166340"/>
    <w:rsid w:val="001669CF"/>
    <w:rsid w:val="0016785A"/>
    <w:rsid w:val="00167909"/>
    <w:rsid w:val="001679EF"/>
    <w:rsid w:val="00167E2B"/>
    <w:rsid w:val="00170D38"/>
    <w:rsid w:val="00171C65"/>
    <w:rsid w:val="00172D14"/>
    <w:rsid w:val="001736B6"/>
    <w:rsid w:val="00173783"/>
    <w:rsid w:val="001744C5"/>
    <w:rsid w:val="0017458C"/>
    <w:rsid w:val="00174EAD"/>
    <w:rsid w:val="001760AB"/>
    <w:rsid w:val="00176DDC"/>
    <w:rsid w:val="0017753B"/>
    <w:rsid w:val="0017760C"/>
    <w:rsid w:val="00177690"/>
    <w:rsid w:val="0018227D"/>
    <w:rsid w:val="0018257E"/>
    <w:rsid w:val="00183056"/>
    <w:rsid w:val="00184DAA"/>
    <w:rsid w:val="00184ED3"/>
    <w:rsid w:val="00184F57"/>
    <w:rsid w:val="00186305"/>
    <w:rsid w:val="00186E2E"/>
    <w:rsid w:val="00186EEB"/>
    <w:rsid w:val="001905C2"/>
    <w:rsid w:val="0019103D"/>
    <w:rsid w:val="001921E6"/>
    <w:rsid w:val="0019243D"/>
    <w:rsid w:val="00192690"/>
    <w:rsid w:val="0019494E"/>
    <w:rsid w:val="00195402"/>
    <w:rsid w:val="00195DF6"/>
    <w:rsid w:val="001A0279"/>
    <w:rsid w:val="001A0C66"/>
    <w:rsid w:val="001A2574"/>
    <w:rsid w:val="001A2792"/>
    <w:rsid w:val="001A2BD4"/>
    <w:rsid w:val="001A385A"/>
    <w:rsid w:val="001A69C0"/>
    <w:rsid w:val="001A6C07"/>
    <w:rsid w:val="001A7C94"/>
    <w:rsid w:val="001B0C9D"/>
    <w:rsid w:val="001B11E7"/>
    <w:rsid w:val="001B19B4"/>
    <w:rsid w:val="001B1DBA"/>
    <w:rsid w:val="001B25C9"/>
    <w:rsid w:val="001B28FF"/>
    <w:rsid w:val="001B348F"/>
    <w:rsid w:val="001B438D"/>
    <w:rsid w:val="001B5CFB"/>
    <w:rsid w:val="001B6025"/>
    <w:rsid w:val="001B6056"/>
    <w:rsid w:val="001B6F77"/>
    <w:rsid w:val="001B74FC"/>
    <w:rsid w:val="001C0590"/>
    <w:rsid w:val="001C3309"/>
    <w:rsid w:val="001C5536"/>
    <w:rsid w:val="001C6A33"/>
    <w:rsid w:val="001C71BC"/>
    <w:rsid w:val="001C7DC1"/>
    <w:rsid w:val="001D06C6"/>
    <w:rsid w:val="001D1AAE"/>
    <w:rsid w:val="001D1B71"/>
    <w:rsid w:val="001D2D63"/>
    <w:rsid w:val="001D3E51"/>
    <w:rsid w:val="001D76B6"/>
    <w:rsid w:val="001D7E1C"/>
    <w:rsid w:val="001E1B31"/>
    <w:rsid w:val="001E283B"/>
    <w:rsid w:val="001E5F92"/>
    <w:rsid w:val="001E747C"/>
    <w:rsid w:val="001E7EC8"/>
    <w:rsid w:val="001F0B75"/>
    <w:rsid w:val="001F179C"/>
    <w:rsid w:val="001F267C"/>
    <w:rsid w:val="001F4125"/>
    <w:rsid w:val="001F6E6D"/>
    <w:rsid w:val="001F7102"/>
    <w:rsid w:val="001F7254"/>
    <w:rsid w:val="002009B9"/>
    <w:rsid w:val="00201DBF"/>
    <w:rsid w:val="0020211F"/>
    <w:rsid w:val="00202929"/>
    <w:rsid w:val="0020367E"/>
    <w:rsid w:val="00203BCA"/>
    <w:rsid w:val="00204536"/>
    <w:rsid w:val="00204649"/>
    <w:rsid w:val="00204E07"/>
    <w:rsid w:val="00205011"/>
    <w:rsid w:val="002067F9"/>
    <w:rsid w:val="00207064"/>
    <w:rsid w:val="00207B2C"/>
    <w:rsid w:val="00210F0C"/>
    <w:rsid w:val="00211239"/>
    <w:rsid w:val="002114A6"/>
    <w:rsid w:val="0021210C"/>
    <w:rsid w:val="00214299"/>
    <w:rsid w:val="0021457D"/>
    <w:rsid w:val="00216936"/>
    <w:rsid w:val="0022032E"/>
    <w:rsid w:val="00221297"/>
    <w:rsid w:val="00221E30"/>
    <w:rsid w:val="0022235F"/>
    <w:rsid w:val="00222CB8"/>
    <w:rsid w:val="00222F64"/>
    <w:rsid w:val="00223853"/>
    <w:rsid w:val="00224A84"/>
    <w:rsid w:val="00224FD2"/>
    <w:rsid w:val="002258F4"/>
    <w:rsid w:val="00225D0E"/>
    <w:rsid w:val="00226027"/>
    <w:rsid w:val="0022740F"/>
    <w:rsid w:val="0022772C"/>
    <w:rsid w:val="002303A7"/>
    <w:rsid w:val="00230DC6"/>
    <w:rsid w:val="00231B69"/>
    <w:rsid w:val="002326E9"/>
    <w:rsid w:val="002327B6"/>
    <w:rsid w:val="00232B8E"/>
    <w:rsid w:val="00233739"/>
    <w:rsid w:val="002339F7"/>
    <w:rsid w:val="00233A2B"/>
    <w:rsid w:val="00234811"/>
    <w:rsid w:val="00237A4A"/>
    <w:rsid w:val="00240623"/>
    <w:rsid w:val="00240A8A"/>
    <w:rsid w:val="002421A2"/>
    <w:rsid w:val="002422BE"/>
    <w:rsid w:val="00243686"/>
    <w:rsid w:val="00243BE4"/>
    <w:rsid w:val="0024432A"/>
    <w:rsid w:val="00244D06"/>
    <w:rsid w:val="002450E6"/>
    <w:rsid w:val="00245601"/>
    <w:rsid w:val="00245709"/>
    <w:rsid w:val="00245D06"/>
    <w:rsid w:val="00246E4F"/>
    <w:rsid w:val="00247554"/>
    <w:rsid w:val="002503A7"/>
    <w:rsid w:val="00250869"/>
    <w:rsid w:val="002508C2"/>
    <w:rsid w:val="00251256"/>
    <w:rsid w:val="002515E0"/>
    <w:rsid w:val="00251A05"/>
    <w:rsid w:val="00251E36"/>
    <w:rsid w:val="0025202E"/>
    <w:rsid w:val="00253442"/>
    <w:rsid w:val="0025353C"/>
    <w:rsid w:val="00255542"/>
    <w:rsid w:val="00255E2D"/>
    <w:rsid w:val="0025671D"/>
    <w:rsid w:val="00256839"/>
    <w:rsid w:val="0025763A"/>
    <w:rsid w:val="00257A9A"/>
    <w:rsid w:val="002602B3"/>
    <w:rsid w:val="00261061"/>
    <w:rsid w:val="0026133E"/>
    <w:rsid w:val="002618AA"/>
    <w:rsid w:val="00262DE8"/>
    <w:rsid w:val="00262E45"/>
    <w:rsid w:val="00264227"/>
    <w:rsid w:val="00264EA7"/>
    <w:rsid w:val="00265264"/>
    <w:rsid w:val="002656DB"/>
    <w:rsid w:val="002658E5"/>
    <w:rsid w:val="002658F1"/>
    <w:rsid w:val="00265D4F"/>
    <w:rsid w:val="002667CD"/>
    <w:rsid w:val="002674D0"/>
    <w:rsid w:val="0027015F"/>
    <w:rsid w:val="0027094C"/>
    <w:rsid w:val="002711E3"/>
    <w:rsid w:val="00271663"/>
    <w:rsid w:val="002721FF"/>
    <w:rsid w:val="00272E82"/>
    <w:rsid w:val="0027365B"/>
    <w:rsid w:val="002749E4"/>
    <w:rsid w:val="002756CA"/>
    <w:rsid w:val="002757BD"/>
    <w:rsid w:val="0027615F"/>
    <w:rsid w:val="0027690A"/>
    <w:rsid w:val="002778D9"/>
    <w:rsid w:val="00277E24"/>
    <w:rsid w:val="00277ED2"/>
    <w:rsid w:val="00277EEC"/>
    <w:rsid w:val="00280C9F"/>
    <w:rsid w:val="00280CBB"/>
    <w:rsid w:val="00280F48"/>
    <w:rsid w:val="00281A71"/>
    <w:rsid w:val="00281E89"/>
    <w:rsid w:val="0028366C"/>
    <w:rsid w:val="002837D3"/>
    <w:rsid w:val="0028514A"/>
    <w:rsid w:val="0028643C"/>
    <w:rsid w:val="00287421"/>
    <w:rsid w:val="00287A07"/>
    <w:rsid w:val="00290CFC"/>
    <w:rsid w:val="002912D2"/>
    <w:rsid w:val="00291F20"/>
    <w:rsid w:val="0029339C"/>
    <w:rsid w:val="00293B7E"/>
    <w:rsid w:val="00294BB5"/>
    <w:rsid w:val="0029516D"/>
    <w:rsid w:val="00295925"/>
    <w:rsid w:val="0029764B"/>
    <w:rsid w:val="002978EF"/>
    <w:rsid w:val="002A06E2"/>
    <w:rsid w:val="002A10DC"/>
    <w:rsid w:val="002A1664"/>
    <w:rsid w:val="002A1B06"/>
    <w:rsid w:val="002A28CD"/>
    <w:rsid w:val="002A32BE"/>
    <w:rsid w:val="002A46E2"/>
    <w:rsid w:val="002A48D0"/>
    <w:rsid w:val="002A54C2"/>
    <w:rsid w:val="002A56FD"/>
    <w:rsid w:val="002A5A25"/>
    <w:rsid w:val="002A5B95"/>
    <w:rsid w:val="002A5DC0"/>
    <w:rsid w:val="002A6758"/>
    <w:rsid w:val="002A681D"/>
    <w:rsid w:val="002A69B5"/>
    <w:rsid w:val="002A6AA2"/>
    <w:rsid w:val="002A6C36"/>
    <w:rsid w:val="002A6FFD"/>
    <w:rsid w:val="002A7DC6"/>
    <w:rsid w:val="002B07D2"/>
    <w:rsid w:val="002B1CB4"/>
    <w:rsid w:val="002B2B66"/>
    <w:rsid w:val="002B37FB"/>
    <w:rsid w:val="002B41BC"/>
    <w:rsid w:val="002B5569"/>
    <w:rsid w:val="002B795B"/>
    <w:rsid w:val="002B7BA1"/>
    <w:rsid w:val="002B7DF7"/>
    <w:rsid w:val="002C1414"/>
    <w:rsid w:val="002C18CF"/>
    <w:rsid w:val="002C3A09"/>
    <w:rsid w:val="002C41EE"/>
    <w:rsid w:val="002C48BD"/>
    <w:rsid w:val="002C56BD"/>
    <w:rsid w:val="002C638A"/>
    <w:rsid w:val="002C6A3B"/>
    <w:rsid w:val="002C6FC9"/>
    <w:rsid w:val="002C75A1"/>
    <w:rsid w:val="002D0978"/>
    <w:rsid w:val="002D0F9C"/>
    <w:rsid w:val="002D1835"/>
    <w:rsid w:val="002D1879"/>
    <w:rsid w:val="002D1E61"/>
    <w:rsid w:val="002D2274"/>
    <w:rsid w:val="002D2562"/>
    <w:rsid w:val="002D2CA9"/>
    <w:rsid w:val="002D3214"/>
    <w:rsid w:val="002D3A88"/>
    <w:rsid w:val="002D4453"/>
    <w:rsid w:val="002D4B1C"/>
    <w:rsid w:val="002D5228"/>
    <w:rsid w:val="002D613D"/>
    <w:rsid w:val="002D6359"/>
    <w:rsid w:val="002E064A"/>
    <w:rsid w:val="002E06FB"/>
    <w:rsid w:val="002E0E78"/>
    <w:rsid w:val="002E163E"/>
    <w:rsid w:val="002E1855"/>
    <w:rsid w:val="002E1AB6"/>
    <w:rsid w:val="002E1DB9"/>
    <w:rsid w:val="002E1F93"/>
    <w:rsid w:val="002E39E4"/>
    <w:rsid w:val="002E401F"/>
    <w:rsid w:val="002E4319"/>
    <w:rsid w:val="002E4658"/>
    <w:rsid w:val="002E48F0"/>
    <w:rsid w:val="002E51D5"/>
    <w:rsid w:val="002E726C"/>
    <w:rsid w:val="002E7484"/>
    <w:rsid w:val="002E7D1F"/>
    <w:rsid w:val="002E7F16"/>
    <w:rsid w:val="002F00E7"/>
    <w:rsid w:val="002F0BCD"/>
    <w:rsid w:val="002F22C4"/>
    <w:rsid w:val="002F257D"/>
    <w:rsid w:val="002F2C39"/>
    <w:rsid w:val="002F36ED"/>
    <w:rsid w:val="002F3E29"/>
    <w:rsid w:val="002F428E"/>
    <w:rsid w:val="002F4D0E"/>
    <w:rsid w:val="002F5907"/>
    <w:rsid w:val="002F5B1B"/>
    <w:rsid w:val="002F5C36"/>
    <w:rsid w:val="002F7777"/>
    <w:rsid w:val="00300C6A"/>
    <w:rsid w:val="0030108F"/>
    <w:rsid w:val="0030134B"/>
    <w:rsid w:val="00301AE1"/>
    <w:rsid w:val="00302433"/>
    <w:rsid w:val="003040E2"/>
    <w:rsid w:val="00304DE1"/>
    <w:rsid w:val="0030529F"/>
    <w:rsid w:val="0030566E"/>
    <w:rsid w:val="00305EDB"/>
    <w:rsid w:val="00306838"/>
    <w:rsid w:val="00306948"/>
    <w:rsid w:val="00307A2A"/>
    <w:rsid w:val="00307C3B"/>
    <w:rsid w:val="00307EC6"/>
    <w:rsid w:val="0031066A"/>
    <w:rsid w:val="00310FB3"/>
    <w:rsid w:val="003112F6"/>
    <w:rsid w:val="00311D9D"/>
    <w:rsid w:val="00312A0E"/>
    <w:rsid w:val="00312B24"/>
    <w:rsid w:val="00312E97"/>
    <w:rsid w:val="00313176"/>
    <w:rsid w:val="00313640"/>
    <w:rsid w:val="003144A6"/>
    <w:rsid w:val="00314D3F"/>
    <w:rsid w:val="0031559D"/>
    <w:rsid w:val="003164A8"/>
    <w:rsid w:val="00316517"/>
    <w:rsid w:val="00316F58"/>
    <w:rsid w:val="00317872"/>
    <w:rsid w:val="00320A29"/>
    <w:rsid w:val="00320D30"/>
    <w:rsid w:val="003217F3"/>
    <w:rsid w:val="00321C40"/>
    <w:rsid w:val="00322E3E"/>
    <w:rsid w:val="003235F1"/>
    <w:rsid w:val="00323B1D"/>
    <w:rsid w:val="0032489C"/>
    <w:rsid w:val="003253A8"/>
    <w:rsid w:val="003254D0"/>
    <w:rsid w:val="00325773"/>
    <w:rsid w:val="00325823"/>
    <w:rsid w:val="00326327"/>
    <w:rsid w:val="003269D9"/>
    <w:rsid w:val="00327728"/>
    <w:rsid w:val="00330447"/>
    <w:rsid w:val="00331342"/>
    <w:rsid w:val="00331B7F"/>
    <w:rsid w:val="003321BD"/>
    <w:rsid w:val="003321FF"/>
    <w:rsid w:val="0033220E"/>
    <w:rsid w:val="003336C4"/>
    <w:rsid w:val="003344B1"/>
    <w:rsid w:val="003355A2"/>
    <w:rsid w:val="003358CD"/>
    <w:rsid w:val="0033607E"/>
    <w:rsid w:val="0033765E"/>
    <w:rsid w:val="00340ABC"/>
    <w:rsid w:val="0034128B"/>
    <w:rsid w:val="003412C7"/>
    <w:rsid w:val="00342090"/>
    <w:rsid w:val="00342EA6"/>
    <w:rsid w:val="00344723"/>
    <w:rsid w:val="0034521E"/>
    <w:rsid w:val="00346657"/>
    <w:rsid w:val="00347BBF"/>
    <w:rsid w:val="00347CED"/>
    <w:rsid w:val="0035004A"/>
    <w:rsid w:val="003507C3"/>
    <w:rsid w:val="00350955"/>
    <w:rsid w:val="00350C69"/>
    <w:rsid w:val="00350EF8"/>
    <w:rsid w:val="00351A47"/>
    <w:rsid w:val="00351E2A"/>
    <w:rsid w:val="00351F98"/>
    <w:rsid w:val="00352314"/>
    <w:rsid w:val="00354447"/>
    <w:rsid w:val="0035450E"/>
    <w:rsid w:val="003547E6"/>
    <w:rsid w:val="00355413"/>
    <w:rsid w:val="00355B7A"/>
    <w:rsid w:val="00355C7B"/>
    <w:rsid w:val="0035684B"/>
    <w:rsid w:val="00357332"/>
    <w:rsid w:val="00357C06"/>
    <w:rsid w:val="00360AC7"/>
    <w:rsid w:val="00360FC3"/>
    <w:rsid w:val="0036299D"/>
    <w:rsid w:val="00362AD3"/>
    <w:rsid w:val="00362C96"/>
    <w:rsid w:val="00362CD2"/>
    <w:rsid w:val="0036421C"/>
    <w:rsid w:val="00364CF5"/>
    <w:rsid w:val="00365766"/>
    <w:rsid w:val="003661AC"/>
    <w:rsid w:val="00366EEE"/>
    <w:rsid w:val="003670D9"/>
    <w:rsid w:val="00370949"/>
    <w:rsid w:val="00370EB0"/>
    <w:rsid w:val="00371B55"/>
    <w:rsid w:val="00372169"/>
    <w:rsid w:val="00372282"/>
    <w:rsid w:val="00373139"/>
    <w:rsid w:val="003734C1"/>
    <w:rsid w:val="00376040"/>
    <w:rsid w:val="003762E1"/>
    <w:rsid w:val="00376BEA"/>
    <w:rsid w:val="00376E78"/>
    <w:rsid w:val="003776B5"/>
    <w:rsid w:val="00377D55"/>
    <w:rsid w:val="00381056"/>
    <w:rsid w:val="00381443"/>
    <w:rsid w:val="00381741"/>
    <w:rsid w:val="00381781"/>
    <w:rsid w:val="00383268"/>
    <w:rsid w:val="00385583"/>
    <w:rsid w:val="00387564"/>
    <w:rsid w:val="00387F51"/>
    <w:rsid w:val="00390452"/>
    <w:rsid w:val="00390BD5"/>
    <w:rsid w:val="003913F9"/>
    <w:rsid w:val="003925C0"/>
    <w:rsid w:val="00393954"/>
    <w:rsid w:val="0039494B"/>
    <w:rsid w:val="00395E9F"/>
    <w:rsid w:val="0039620F"/>
    <w:rsid w:val="00397894"/>
    <w:rsid w:val="00397C55"/>
    <w:rsid w:val="003A0386"/>
    <w:rsid w:val="003A1824"/>
    <w:rsid w:val="003A1A6C"/>
    <w:rsid w:val="003A1B42"/>
    <w:rsid w:val="003A4409"/>
    <w:rsid w:val="003A71CC"/>
    <w:rsid w:val="003A74DC"/>
    <w:rsid w:val="003B0DDD"/>
    <w:rsid w:val="003B112E"/>
    <w:rsid w:val="003B11FF"/>
    <w:rsid w:val="003B3443"/>
    <w:rsid w:val="003B445C"/>
    <w:rsid w:val="003B4C31"/>
    <w:rsid w:val="003B5B6E"/>
    <w:rsid w:val="003B5D4E"/>
    <w:rsid w:val="003B5E1A"/>
    <w:rsid w:val="003B6F67"/>
    <w:rsid w:val="003C12F3"/>
    <w:rsid w:val="003C1C15"/>
    <w:rsid w:val="003C31D5"/>
    <w:rsid w:val="003C3285"/>
    <w:rsid w:val="003C3B52"/>
    <w:rsid w:val="003C3FD1"/>
    <w:rsid w:val="003C4279"/>
    <w:rsid w:val="003C6B1B"/>
    <w:rsid w:val="003D012F"/>
    <w:rsid w:val="003D0AA8"/>
    <w:rsid w:val="003D29A7"/>
    <w:rsid w:val="003D37BF"/>
    <w:rsid w:val="003D4361"/>
    <w:rsid w:val="003D4413"/>
    <w:rsid w:val="003D4B57"/>
    <w:rsid w:val="003D4BB1"/>
    <w:rsid w:val="003D5820"/>
    <w:rsid w:val="003D6FA4"/>
    <w:rsid w:val="003D70E5"/>
    <w:rsid w:val="003D73D1"/>
    <w:rsid w:val="003D7706"/>
    <w:rsid w:val="003D7ECC"/>
    <w:rsid w:val="003E016C"/>
    <w:rsid w:val="003E076B"/>
    <w:rsid w:val="003E278A"/>
    <w:rsid w:val="003E299A"/>
    <w:rsid w:val="003E2D95"/>
    <w:rsid w:val="003E2DB6"/>
    <w:rsid w:val="003E2FD1"/>
    <w:rsid w:val="003E473D"/>
    <w:rsid w:val="003E5597"/>
    <w:rsid w:val="003E58DD"/>
    <w:rsid w:val="003E5DC4"/>
    <w:rsid w:val="003E67A9"/>
    <w:rsid w:val="003E6859"/>
    <w:rsid w:val="003E7036"/>
    <w:rsid w:val="003E738F"/>
    <w:rsid w:val="003F0496"/>
    <w:rsid w:val="003F1C19"/>
    <w:rsid w:val="003F1EAB"/>
    <w:rsid w:val="003F3639"/>
    <w:rsid w:val="003F4BCF"/>
    <w:rsid w:val="003F4C01"/>
    <w:rsid w:val="003F4F8E"/>
    <w:rsid w:val="003F5B5C"/>
    <w:rsid w:val="003F6A87"/>
    <w:rsid w:val="003F7140"/>
    <w:rsid w:val="00400D14"/>
    <w:rsid w:val="004013EB"/>
    <w:rsid w:val="004015F1"/>
    <w:rsid w:val="00401CE8"/>
    <w:rsid w:val="00401F49"/>
    <w:rsid w:val="00402645"/>
    <w:rsid w:val="00404F3E"/>
    <w:rsid w:val="00405ABD"/>
    <w:rsid w:val="00405AD4"/>
    <w:rsid w:val="00406ECC"/>
    <w:rsid w:val="00410459"/>
    <w:rsid w:val="004107EF"/>
    <w:rsid w:val="00410A15"/>
    <w:rsid w:val="00411116"/>
    <w:rsid w:val="00411A07"/>
    <w:rsid w:val="004120EE"/>
    <w:rsid w:val="004122F1"/>
    <w:rsid w:val="00413834"/>
    <w:rsid w:val="00413CAA"/>
    <w:rsid w:val="004144E0"/>
    <w:rsid w:val="00414ACF"/>
    <w:rsid w:val="00415683"/>
    <w:rsid w:val="004156E4"/>
    <w:rsid w:val="00415F9F"/>
    <w:rsid w:val="004163FF"/>
    <w:rsid w:val="00416839"/>
    <w:rsid w:val="00416EC8"/>
    <w:rsid w:val="004174FD"/>
    <w:rsid w:val="00417502"/>
    <w:rsid w:val="00417660"/>
    <w:rsid w:val="00417B15"/>
    <w:rsid w:val="00417F53"/>
    <w:rsid w:val="004221F6"/>
    <w:rsid w:val="004256C0"/>
    <w:rsid w:val="00425EC2"/>
    <w:rsid w:val="004274C8"/>
    <w:rsid w:val="00427637"/>
    <w:rsid w:val="00427861"/>
    <w:rsid w:val="00430274"/>
    <w:rsid w:val="00431027"/>
    <w:rsid w:val="00432E00"/>
    <w:rsid w:val="0043427E"/>
    <w:rsid w:val="00434868"/>
    <w:rsid w:val="00436485"/>
    <w:rsid w:val="00436763"/>
    <w:rsid w:val="00436894"/>
    <w:rsid w:val="00437669"/>
    <w:rsid w:val="0044060D"/>
    <w:rsid w:val="00440CAD"/>
    <w:rsid w:val="00441380"/>
    <w:rsid w:val="00441C5B"/>
    <w:rsid w:val="004433D5"/>
    <w:rsid w:val="00443855"/>
    <w:rsid w:val="0044445B"/>
    <w:rsid w:val="00444B28"/>
    <w:rsid w:val="00445BB8"/>
    <w:rsid w:val="004461BA"/>
    <w:rsid w:val="004464E8"/>
    <w:rsid w:val="00446A25"/>
    <w:rsid w:val="00447936"/>
    <w:rsid w:val="00452E1B"/>
    <w:rsid w:val="004543B3"/>
    <w:rsid w:val="00454599"/>
    <w:rsid w:val="00454D9C"/>
    <w:rsid w:val="0045552B"/>
    <w:rsid w:val="00455973"/>
    <w:rsid w:val="00456685"/>
    <w:rsid w:val="0046031D"/>
    <w:rsid w:val="00460E54"/>
    <w:rsid w:val="0046111C"/>
    <w:rsid w:val="00461197"/>
    <w:rsid w:val="00461ABE"/>
    <w:rsid w:val="00461DEF"/>
    <w:rsid w:val="00462F3C"/>
    <w:rsid w:val="00463024"/>
    <w:rsid w:val="00463713"/>
    <w:rsid w:val="00464236"/>
    <w:rsid w:val="00466C92"/>
    <w:rsid w:val="00467481"/>
    <w:rsid w:val="00470078"/>
    <w:rsid w:val="004707FB"/>
    <w:rsid w:val="0047182F"/>
    <w:rsid w:val="00471A09"/>
    <w:rsid w:val="00472034"/>
    <w:rsid w:val="00472968"/>
    <w:rsid w:val="0047299F"/>
    <w:rsid w:val="00473950"/>
    <w:rsid w:val="00473E83"/>
    <w:rsid w:val="004747C1"/>
    <w:rsid w:val="0047590A"/>
    <w:rsid w:val="00476356"/>
    <w:rsid w:val="0047647C"/>
    <w:rsid w:val="00476826"/>
    <w:rsid w:val="0047696D"/>
    <w:rsid w:val="004774EC"/>
    <w:rsid w:val="00480974"/>
    <w:rsid w:val="004810CE"/>
    <w:rsid w:val="00483C7E"/>
    <w:rsid w:val="00484C82"/>
    <w:rsid w:val="00484F2E"/>
    <w:rsid w:val="0048557E"/>
    <w:rsid w:val="00485856"/>
    <w:rsid w:val="00485F7C"/>
    <w:rsid w:val="00486755"/>
    <w:rsid w:val="00486E16"/>
    <w:rsid w:val="00490CC8"/>
    <w:rsid w:val="004922EA"/>
    <w:rsid w:val="00492FEE"/>
    <w:rsid w:val="0049404B"/>
    <w:rsid w:val="00495B65"/>
    <w:rsid w:val="0049607B"/>
    <w:rsid w:val="00496145"/>
    <w:rsid w:val="00496B90"/>
    <w:rsid w:val="004970CD"/>
    <w:rsid w:val="0049797C"/>
    <w:rsid w:val="004A2086"/>
    <w:rsid w:val="004A24E3"/>
    <w:rsid w:val="004A3247"/>
    <w:rsid w:val="004A4028"/>
    <w:rsid w:val="004A4934"/>
    <w:rsid w:val="004A51FB"/>
    <w:rsid w:val="004A5821"/>
    <w:rsid w:val="004A5A8C"/>
    <w:rsid w:val="004A5A9B"/>
    <w:rsid w:val="004A6C44"/>
    <w:rsid w:val="004A7209"/>
    <w:rsid w:val="004A7A62"/>
    <w:rsid w:val="004B0153"/>
    <w:rsid w:val="004B1940"/>
    <w:rsid w:val="004B1D83"/>
    <w:rsid w:val="004B2CCA"/>
    <w:rsid w:val="004B2EB8"/>
    <w:rsid w:val="004B30D1"/>
    <w:rsid w:val="004B3FEC"/>
    <w:rsid w:val="004B42C9"/>
    <w:rsid w:val="004B4B5E"/>
    <w:rsid w:val="004B5161"/>
    <w:rsid w:val="004B5B9E"/>
    <w:rsid w:val="004B6374"/>
    <w:rsid w:val="004B6C09"/>
    <w:rsid w:val="004B6C83"/>
    <w:rsid w:val="004B7E27"/>
    <w:rsid w:val="004C0681"/>
    <w:rsid w:val="004C072E"/>
    <w:rsid w:val="004C0730"/>
    <w:rsid w:val="004C0AAC"/>
    <w:rsid w:val="004C0C18"/>
    <w:rsid w:val="004C13BD"/>
    <w:rsid w:val="004C143C"/>
    <w:rsid w:val="004C1A17"/>
    <w:rsid w:val="004C1E7B"/>
    <w:rsid w:val="004C24DA"/>
    <w:rsid w:val="004C24F6"/>
    <w:rsid w:val="004C2BCA"/>
    <w:rsid w:val="004C3B3B"/>
    <w:rsid w:val="004C3B6C"/>
    <w:rsid w:val="004C3C23"/>
    <w:rsid w:val="004C3D22"/>
    <w:rsid w:val="004C4476"/>
    <w:rsid w:val="004C46FA"/>
    <w:rsid w:val="004C518B"/>
    <w:rsid w:val="004C566E"/>
    <w:rsid w:val="004C64E9"/>
    <w:rsid w:val="004C669C"/>
    <w:rsid w:val="004C6AD5"/>
    <w:rsid w:val="004C7D56"/>
    <w:rsid w:val="004C7F75"/>
    <w:rsid w:val="004D0C97"/>
    <w:rsid w:val="004D22FC"/>
    <w:rsid w:val="004D28FC"/>
    <w:rsid w:val="004D2AD1"/>
    <w:rsid w:val="004D31C1"/>
    <w:rsid w:val="004D3410"/>
    <w:rsid w:val="004D3FA9"/>
    <w:rsid w:val="004D4A59"/>
    <w:rsid w:val="004D5272"/>
    <w:rsid w:val="004D546A"/>
    <w:rsid w:val="004D56FD"/>
    <w:rsid w:val="004E0C2A"/>
    <w:rsid w:val="004E117C"/>
    <w:rsid w:val="004E13B6"/>
    <w:rsid w:val="004E14AE"/>
    <w:rsid w:val="004E1A7F"/>
    <w:rsid w:val="004E4866"/>
    <w:rsid w:val="004E57EC"/>
    <w:rsid w:val="004E5A78"/>
    <w:rsid w:val="004E6DFB"/>
    <w:rsid w:val="004E70C1"/>
    <w:rsid w:val="004F0F31"/>
    <w:rsid w:val="004F12F0"/>
    <w:rsid w:val="004F25CC"/>
    <w:rsid w:val="004F2973"/>
    <w:rsid w:val="004F2C82"/>
    <w:rsid w:val="004F300B"/>
    <w:rsid w:val="004F3BEC"/>
    <w:rsid w:val="004F4753"/>
    <w:rsid w:val="004F4B21"/>
    <w:rsid w:val="004F551C"/>
    <w:rsid w:val="004F5588"/>
    <w:rsid w:val="004F5706"/>
    <w:rsid w:val="004F5D69"/>
    <w:rsid w:val="004F6171"/>
    <w:rsid w:val="004F6908"/>
    <w:rsid w:val="004F6A95"/>
    <w:rsid w:val="004F6E4D"/>
    <w:rsid w:val="004F7611"/>
    <w:rsid w:val="004F7EFC"/>
    <w:rsid w:val="005001DF"/>
    <w:rsid w:val="00500B54"/>
    <w:rsid w:val="00501A01"/>
    <w:rsid w:val="00503520"/>
    <w:rsid w:val="0050475D"/>
    <w:rsid w:val="0050485C"/>
    <w:rsid w:val="00504BE1"/>
    <w:rsid w:val="00505917"/>
    <w:rsid w:val="00507882"/>
    <w:rsid w:val="00510A1E"/>
    <w:rsid w:val="00510C91"/>
    <w:rsid w:val="0051189A"/>
    <w:rsid w:val="00512A17"/>
    <w:rsid w:val="00513308"/>
    <w:rsid w:val="0051332E"/>
    <w:rsid w:val="0051472C"/>
    <w:rsid w:val="00515910"/>
    <w:rsid w:val="0051640C"/>
    <w:rsid w:val="00516433"/>
    <w:rsid w:val="00517534"/>
    <w:rsid w:val="00517863"/>
    <w:rsid w:val="005178B8"/>
    <w:rsid w:val="00517B69"/>
    <w:rsid w:val="00520B69"/>
    <w:rsid w:val="00522B63"/>
    <w:rsid w:val="00522D92"/>
    <w:rsid w:val="00523144"/>
    <w:rsid w:val="00523BBC"/>
    <w:rsid w:val="00524BFC"/>
    <w:rsid w:val="00526416"/>
    <w:rsid w:val="0052706B"/>
    <w:rsid w:val="00527A9C"/>
    <w:rsid w:val="00527FC5"/>
    <w:rsid w:val="005304C4"/>
    <w:rsid w:val="0053257A"/>
    <w:rsid w:val="0053262D"/>
    <w:rsid w:val="00532679"/>
    <w:rsid w:val="0053320B"/>
    <w:rsid w:val="00534D55"/>
    <w:rsid w:val="00534E75"/>
    <w:rsid w:val="00535687"/>
    <w:rsid w:val="00535B5A"/>
    <w:rsid w:val="005368E0"/>
    <w:rsid w:val="00541D47"/>
    <w:rsid w:val="0054358C"/>
    <w:rsid w:val="00543715"/>
    <w:rsid w:val="00543B03"/>
    <w:rsid w:val="00543CF6"/>
    <w:rsid w:val="00544C65"/>
    <w:rsid w:val="00545614"/>
    <w:rsid w:val="005459B2"/>
    <w:rsid w:val="0054720D"/>
    <w:rsid w:val="0054763E"/>
    <w:rsid w:val="00547ADA"/>
    <w:rsid w:val="00547B79"/>
    <w:rsid w:val="005502FA"/>
    <w:rsid w:val="00550FDB"/>
    <w:rsid w:val="00551896"/>
    <w:rsid w:val="005526D7"/>
    <w:rsid w:val="00554CF8"/>
    <w:rsid w:val="00554E7F"/>
    <w:rsid w:val="00555165"/>
    <w:rsid w:val="00555DBA"/>
    <w:rsid w:val="0055645C"/>
    <w:rsid w:val="005566FA"/>
    <w:rsid w:val="005607AA"/>
    <w:rsid w:val="00563F34"/>
    <w:rsid w:val="00565D3F"/>
    <w:rsid w:val="005667C4"/>
    <w:rsid w:val="00566B1A"/>
    <w:rsid w:val="00571DA4"/>
    <w:rsid w:val="00572EA5"/>
    <w:rsid w:val="00572F92"/>
    <w:rsid w:val="00573358"/>
    <w:rsid w:val="00573718"/>
    <w:rsid w:val="00573B24"/>
    <w:rsid w:val="00575479"/>
    <w:rsid w:val="00575672"/>
    <w:rsid w:val="005756E3"/>
    <w:rsid w:val="005761E7"/>
    <w:rsid w:val="00576B5F"/>
    <w:rsid w:val="00577242"/>
    <w:rsid w:val="00580592"/>
    <w:rsid w:val="00580B0C"/>
    <w:rsid w:val="00580E58"/>
    <w:rsid w:val="005816C0"/>
    <w:rsid w:val="00581AA7"/>
    <w:rsid w:val="00581CBC"/>
    <w:rsid w:val="00582685"/>
    <w:rsid w:val="0058380A"/>
    <w:rsid w:val="00583C65"/>
    <w:rsid w:val="00583EBD"/>
    <w:rsid w:val="00584C99"/>
    <w:rsid w:val="0058641A"/>
    <w:rsid w:val="00586440"/>
    <w:rsid w:val="00586687"/>
    <w:rsid w:val="005866DB"/>
    <w:rsid w:val="00586926"/>
    <w:rsid w:val="00586E5C"/>
    <w:rsid w:val="00587B8E"/>
    <w:rsid w:val="00587E49"/>
    <w:rsid w:val="00590B4F"/>
    <w:rsid w:val="00591ACD"/>
    <w:rsid w:val="00591D47"/>
    <w:rsid w:val="00593D22"/>
    <w:rsid w:val="00593D98"/>
    <w:rsid w:val="00594621"/>
    <w:rsid w:val="00594893"/>
    <w:rsid w:val="00594A5A"/>
    <w:rsid w:val="00594CFE"/>
    <w:rsid w:val="005952CA"/>
    <w:rsid w:val="005952F1"/>
    <w:rsid w:val="00595401"/>
    <w:rsid w:val="005954C3"/>
    <w:rsid w:val="00595BEA"/>
    <w:rsid w:val="0059604C"/>
    <w:rsid w:val="00597205"/>
    <w:rsid w:val="005A12AA"/>
    <w:rsid w:val="005A15C6"/>
    <w:rsid w:val="005A18C9"/>
    <w:rsid w:val="005A1AAD"/>
    <w:rsid w:val="005A1F7E"/>
    <w:rsid w:val="005A238B"/>
    <w:rsid w:val="005A27D8"/>
    <w:rsid w:val="005A3E43"/>
    <w:rsid w:val="005A42A1"/>
    <w:rsid w:val="005A4B7B"/>
    <w:rsid w:val="005A6578"/>
    <w:rsid w:val="005A6853"/>
    <w:rsid w:val="005A76C5"/>
    <w:rsid w:val="005B1085"/>
    <w:rsid w:val="005B1214"/>
    <w:rsid w:val="005B1563"/>
    <w:rsid w:val="005B21EF"/>
    <w:rsid w:val="005B2A85"/>
    <w:rsid w:val="005B2D5D"/>
    <w:rsid w:val="005B2F0E"/>
    <w:rsid w:val="005B3474"/>
    <w:rsid w:val="005B35F6"/>
    <w:rsid w:val="005B4094"/>
    <w:rsid w:val="005B4407"/>
    <w:rsid w:val="005B499C"/>
    <w:rsid w:val="005B4A29"/>
    <w:rsid w:val="005B4CFF"/>
    <w:rsid w:val="005B578D"/>
    <w:rsid w:val="005B58E1"/>
    <w:rsid w:val="005B5B6A"/>
    <w:rsid w:val="005B6039"/>
    <w:rsid w:val="005B61B4"/>
    <w:rsid w:val="005B6486"/>
    <w:rsid w:val="005B716A"/>
    <w:rsid w:val="005B78E1"/>
    <w:rsid w:val="005C1D2A"/>
    <w:rsid w:val="005C2505"/>
    <w:rsid w:val="005C274A"/>
    <w:rsid w:val="005C2E96"/>
    <w:rsid w:val="005C3AA0"/>
    <w:rsid w:val="005C4027"/>
    <w:rsid w:val="005C7495"/>
    <w:rsid w:val="005D0E73"/>
    <w:rsid w:val="005D18E4"/>
    <w:rsid w:val="005D2B2B"/>
    <w:rsid w:val="005D2EE2"/>
    <w:rsid w:val="005D44BA"/>
    <w:rsid w:val="005D5DDA"/>
    <w:rsid w:val="005D6603"/>
    <w:rsid w:val="005E0463"/>
    <w:rsid w:val="005E06F1"/>
    <w:rsid w:val="005E0D23"/>
    <w:rsid w:val="005E2648"/>
    <w:rsid w:val="005E3D31"/>
    <w:rsid w:val="005E3F0B"/>
    <w:rsid w:val="005E5EC2"/>
    <w:rsid w:val="005E6994"/>
    <w:rsid w:val="005E6FA4"/>
    <w:rsid w:val="005E733B"/>
    <w:rsid w:val="005E7492"/>
    <w:rsid w:val="005E78F9"/>
    <w:rsid w:val="005E7DD2"/>
    <w:rsid w:val="005F2252"/>
    <w:rsid w:val="005F2C60"/>
    <w:rsid w:val="005F42F5"/>
    <w:rsid w:val="005F4B07"/>
    <w:rsid w:val="005F5954"/>
    <w:rsid w:val="005F61E2"/>
    <w:rsid w:val="005F689B"/>
    <w:rsid w:val="005F776B"/>
    <w:rsid w:val="005F7B54"/>
    <w:rsid w:val="005F7B84"/>
    <w:rsid w:val="00600B2F"/>
    <w:rsid w:val="00601DF7"/>
    <w:rsid w:val="00601EAD"/>
    <w:rsid w:val="0060402D"/>
    <w:rsid w:val="00604179"/>
    <w:rsid w:val="0060457C"/>
    <w:rsid w:val="006055F9"/>
    <w:rsid w:val="00605E54"/>
    <w:rsid w:val="006069EB"/>
    <w:rsid w:val="00606B1B"/>
    <w:rsid w:val="00606BF2"/>
    <w:rsid w:val="00607763"/>
    <w:rsid w:val="00610DFB"/>
    <w:rsid w:val="0061112B"/>
    <w:rsid w:val="00611C93"/>
    <w:rsid w:val="00612696"/>
    <w:rsid w:val="00612808"/>
    <w:rsid w:val="00612898"/>
    <w:rsid w:val="00613CF0"/>
    <w:rsid w:val="00614339"/>
    <w:rsid w:val="00614C3A"/>
    <w:rsid w:val="00614F55"/>
    <w:rsid w:val="0061647B"/>
    <w:rsid w:val="006166E6"/>
    <w:rsid w:val="006167E7"/>
    <w:rsid w:val="00616E13"/>
    <w:rsid w:val="006174B3"/>
    <w:rsid w:val="0062001C"/>
    <w:rsid w:val="00620510"/>
    <w:rsid w:val="006205CA"/>
    <w:rsid w:val="00622489"/>
    <w:rsid w:val="006224BC"/>
    <w:rsid w:val="0062263B"/>
    <w:rsid w:val="00623125"/>
    <w:rsid w:val="00623DA7"/>
    <w:rsid w:val="00624023"/>
    <w:rsid w:val="00624183"/>
    <w:rsid w:val="006244E3"/>
    <w:rsid w:val="006244F3"/>
    <w:rsid w:val="00625E92"/>
    <w:rsid w:val="006261F9"/>
    <w:rsid w:val="00627B75"/>
    <w:rsid w:val="00630C9A"/>
    <w:rsid w:val="00631376"/>
    <w:rsid w:val="00631903"/>
    <w:rsid w:val="00632062"/>
    <w:rsid w:val="00633257"/>
    <w:rsid w:val="00633C59"/>
    <w:rsid w:val="00633CAC"/>
    <w:rsid w:val="006342CD"/>
    <w:rsid w:val="00636773"/>
    <w:rsid w:val="00636DD6"/>
    <w:rsid w:val="006402F1"/>
    <w:rsid w:val="006403DF"/>
    <w:rsid w:val="0064148B"/>
    <w:rsid w:val="00641BA8"/>
    <w:rsid w:val="00644B9F"/>
    <w:rsid w:val="0064580A"/>
    <w:rsid w:val="006463EF"/>
    <w:rsid w:val="00646EF0"/>
    <w:rsid w:val="00647716"/>
    <w:rsid w:val="00650718"/>
    <w:rsid w:val="00650802"/>
    <w:rsid w:val="00651CED"/>
    <w:rsid w:val="006523DD"/>
    <w:rsid w:val="00652463"/>
    <w:rsid w:val="00652DE6"/>
    <w:rsid w:val="00653B29"/>
    <w:rsid w:val="00654683"/>
    <w:rsid w:val="0065598A"/>
    <w:rsid w:val="00655DAE"/>
    <w:rsid w:val="006572CB"/>
    <w:rsid w:val="006577A2"/>
    <w:rsid w:val="006577F4"/>
    <w:rsid w:val="00657DAB"/>
    <w:rsid w:val="0066088A"/>
    <w:rsid w:val="00661811"/>
    <w:rsid w:val="00661BE2"/>
    <w:rsid w:val="0066254D"/>
    <w:rsid w:val="0066306C"/>
    <w:rsid w:val="00663EDB"/>
    <w:rsid w:val="006662FE"/>
    <w:rsid w:val="0066687D"/>
    <w:rsid w:val="00666EE1"/>
    <w:rsid w:val="00667936"/>
    <w:rsid w:val="00667E0C"/>
    <w:rsid w:val="00667F46"/>
    <w:rsid w:val="006711E9"/>
    <w:rsid w:val="0067143D"/>
    <w:rsid w:val="00671863"/>
    <w:rsid w:val="00671976"/>
    <w:rsid w:val="00671AD3"/>
    <w:rsid w:val="00671C81"/>
    <w:rsid w:val="00671F1F"/>
    <w:rsid w:val="00672148"/>
    <w:rsid w:val="00672C28"/>
    <w:rsid w:val="00673E5F"/>
    <w:rsid w:val="00674E80"/>
    <w:rsid w:val="00675850"/>
    <w:rsid w:val="00676347"/>
    <w:rsid w:val="006801B7"/>
    <w:rsid w:val="00680713"/>
    <w:rsid w:val="00680C03"/>
    <w:rsid w:val="006812F5"/>
    <w:rsid w:val="0068173A"/>
    <w:rsid w:val="006822BA"/>
    <w:rsid w:val="0068322B"/>
    <w:rsid w:val="0068338A"/>
    <w:rsid w:val="00685382"/>
    <w:rsid w:val="006854E0"/>
    <w:rsid w:val="006867A0"/>
    <w:rsid w:val="00691406"/>
    <w:rsid w:val="006925C7"/>
    <w:rsid w:val="006925DE"/>
    <w:rsid w:val="00692945"/>
    <w:rsid w:val="0069303A"/>
    <w:rsid w:val="00693562"/>
    <w:rsid w:val="006954F2"/>
    <w:rsid w:val="0069592F"/>
    <w:rsid w:val="00696409"/>
    <w:rsid w:val="006A049B"/>
    <w:rsid w:val="006A08FE"/>
    <w:rsid w:val="006A171F"/>
    <w:rsid w:val="006A1E95"/>
    <w:rsid w:val="006A3A5E"/>
    <w:rsid w:val="006A3F01"/>
    <w:rsid w:val="006A4FA8"/>
    <w:rsid w:val="006A5CE7"/>
    <w:rsid w:val="006A6B55"/>
    <w:rsid w:val="006A6FB0"/>
    <w:rsid w:val="006A7718"/>
    <w:rsid w:val="006B099E"/>
    <w:rsid w:val="006B0CBD"/>
    <w:rsid w:val="006B25DD"/>
    <w:rsid w:val="006B428F"/>
    <w:rsid w:val="006B5174"/>
    <w:rsid w:val="006B5819"/>
    <w:rsid w:val="006B6499"/>
    <w:rsid w:val="006B67B8"/>
    <w:rsid w:val="006C0709"/>
    <w:rsid w:val="006C08DF"/>
    <w:rsid w:val="006C0BA4"/>
    <w:rsid w:val="006C144D"/>
    <w:rsid w:val="006C14E7"/>
    <w:rsid w:val="006C16B5"/>
    <w:rsid w:val="006C16ED"/>
    <w:rsid w:val="006C1F33"/>
    <w:rsid w:val="006C27DA"/>
    <w:rsid w:val="006C4468"/>
    <w:rsid w:val="006C589C"/>
    <w:rsid w:val="006C5E9D"/>
    <w:rsid w:val="006C6E16"/>
    <w:rsid w:val="006C7087"/>
    <w:rsid w:val="006C7208"/>
    <w:rsid w:val="006C7F82"/>
    <w:rsid w:val="006D0736"/>
    <w:rsid w:val="006D15AB"/>
    <w:rsid w:val="006D3589"/>
    <w:rsid w:val="006D6175"/>
    <w:rsid w:val="006D62D0"/>
    <w:rsid w:val="006D761C"/>
    <w:rsid w:val="006D7A99"/>
    <w:rsid w:val="006E0B3D"/>
    <w:rsid w:val="006E0F61"/>
    <w:rsid w:val="006E118B"/>
    <w:rsid w:val="006E144B"/>
    <w:rsid w:val="006E177C"/>
    <w:rsid w:val="006E1812"/>
    <w:rsid w:val="006E2F6D"/>
    <w:rsid w:val="006E3883"/>
    <w:rsid w:val="006E3D3E"/>
    <w:rsid w:val="006E45F5"/>
    <w:rsid w:val="006E5353"/>
    <w:rsid w:val="006E5EF0"/>
    <w:rsid w:val="006E6F57"/>
    <w:rsid w:val="006E7F7A"/>
    <w:rsid w:val="006F004B"/>
    <w:rsid w:val="006F075F"/>
    <w:rsid w:val="006F0784"/>
    <w:rsid w:val="006F16E4"/>
    <w:rsid w:val="006F1C58"/>
    <w:rsid w:val="006F1DAE"/>
    <w:rsid w:val="006F2FDE"/>
    <w:rsid w:val="006F37FF"/>
    <w:rsid w:val="006F4367"/>
    <w:rsid w:val="006F4B61"/>
    <w:rsid w:val="006F5DC7"/>
    <w:rsid w:val="006F610A"/>
    <w:rsid w:val="006F6114"/>
    <w:rsid w:val="006F6416"/>
    <w:rsid w:val="006F65C6"/>
    <w:rsid w:val="006F6891"/>
    <w:rsid w:val="006F68DC"/>
    <w:rsid w:val="006F6E20"/>
    <w:rsid w:val="006F6F5B"/>
    <w:rsid w:val="006F7102"/>
    <w:rsid w:val="006F7CB1"/>
    <w:rsid w:val="006F7DEA"/>
    <w:rsid w:val="00700727"/>
    <w:rsid w:val="00701E8D"/>
    <w:rsid w:val="007025B0"/>
    <w:rsid w:val="00702AED"/>
    <w:rsid w:val="00703359"/>
    <w:rsid w:val="007037E6"/>
    <w:rsid w:val="00704DFC"/>
    <w:rsid w:val="0070641F"/>
    <w:rsid w:val="007068C0"/>
    <w:rsid w:val="00707F43"/>
    <w:rsid w:val="0071390A"/>
    <w:rsid w:val="0071664D"/>
    <w:rsid w:val="00716794"/>
    <w:rsid w:val="00717690"/>
    <w:rsid w:val="00717DCC"/>
    <w:rsid w:val="00720229"/>
    <w:rsid w:val="00720533"/>
    <w:rsid w:val="00720EA5"/>
    <w:rsid w:val="0072239E"/>
    <w:rsid w:val="007237F4"/>
    <w:rsid w:val="007241A5"/>
    <w:rsid w:val="0072473E"/>
    <w:rsid w:val="00724DD7"/>
    <w:rsid w:val="007256CD"/>
    <w:rsid w:val="00726187"/>
    <w:rsid w:val="00726734"/>
    <w:rsid w:val="00726750"/>
    <w:rsid w:val="00727DD9"/>
    <w:rsid w:val="007312D3"/>
    <w:rsid w:val="00731810"/>
    <w:rsid w:val="00731D0E"/>
    <w:rsid w:val="00731FD8"/>
    <w:rsid w:val="007325AE"/>
    <w:rsid w:val="007327FB"/>
    <w:rsid w:val="007338B9"/>
    <w:rsid w:val="00733960"/>
    <w:rsid w:val="007340A7"/>
    <w:rsid w:val="00734814"/>
    <w:rsid w:val="007363E3"/>
    <w:rsid w:val="00737259"/>
    <w:rsid w:val="00737FAC"/>
    <w:rsid w:val="00740F5A"/>
    <w:rsid w:val="0074199A"/>
    <w:rsid w:val="00742728"/>
    <w:rsid w:val="00742B2E"/>
    <w:rsid w:val="00742F8C"/>
    <w:rsid w:val="00743EC0"/>
    <w:rsid w:val="00744077"/>
    <w:rsid w:val="00744187"/>
    <w:rsid w:val="007445D2"/>
    <w:rsid w:val="007445DF"/>
    <w:rsid w:val="00744894"/>
    <w:rsid w:val="0074690E"/>
    <w:rsid w:val="00746C17"/>
    <w:rsid w:val="00750112"/>
    <w:rsid w:val="00750B69"/>
    <w:rsid w:val="00751455"/>
    <w:rsid w:val="007516D2"/>
    <w:rsid w:val="007523C8"/>
    <w:rsid w:val="00752D82"/>
    <w:rsid w:val="00753442"/>
    <w:rsid w:val="00753AAC"/>
    <w:rsid w:val="00753AD3"/>
    <w:rsid w:val="00753C61"/>
    <w:rsid w:val="007550C9"/>
    <w:rsid w:val="0075548C"/>
    <w:rsid w:val="00755AB7"/>
    <w:rsid w:val="007562BD"/>
    <w:rsid w:val="00756C58"/>
    <w:rsid w:val="00756F93"/>
    <w:rsid w:val="00756FD6"/>
    <w:rsid w:val="00757372"/>
    <w:rsid w:val="00760BDB"/>
    <w:rsid w:val="00760C6F"/>
    <w:rsid w:val="00760F81"/>
    <w:rsid w:val="007618A7"/>
    <w:rsid w:val="00762917"/>
    <w:rsid w:val="00762C9D"/>
    <w:rsid w:val="00763C2B"/>
    <w:rsid w:val="007652ED"/>
    <w:rsid w:val="00765410"/>
    <w:rsid w:val="00765CCE"/>
    <w:rsid w:val="00767427"/>
    <w:rsid w:val="00767CD3"/>
    <w:rsid w:val="0077013C"/>
    <w:rsid w:val="00770F1E"/>
    <w:rsid w:val="00771FAA"/>
    <w:rsid w:val="0077277E"/>
    <w:rsid w:val="0077292C"/>
    <w:rsid w:val="00772D0B"/>
    <w:rsid w:val="00773120"/>
    <w:rsid w:val="0077531D"/>
    <w:rsid w:val="00775944"/>
    <w:rsid w:val="00776447"/>
    <w:rsid w:val="00776469"/>
    <w:rsid w:val="007768F8"/>
    <w:rsid w:val="00776BAF"/>
    <w:rsid w:val="00777248"/>
    <w:rsid w:val="0077795F"/>
    <w:rsid w:val="00777E2A"/>
    <w:rsid w:val="0078047C"/>
    <w:rsid w:val="007806F6"/>
    <w:rsid w:val="007808B2"/>
    <w:rsid w:val="00781A00"/>
    <w:rsid w:val="00782289"/>
    <w:rsid w:val="00782367"/>
    <w:rsid w:val="00782B20"/>
    <w:rsid w:val="00782EA6"/>
    <w:rsid w:val="00782FC2"/>
    <w:rsid w:val="0078361C"/>
    <w:rsid w:val="00783E25"/>
    <w:rsid w:val="0078458D"/>
    <w:rsid w:val="00784F07"/>
    <w:rsid w:val="00785C33"/>
    <w:rsid w:val="0078614E"/>
    <w:rsid w:val="007867D5"/>
    <w:rsid w:val="00790E4C"/>
    <w:rsid w:val="00792395"/>
    <w:rsid w:val="007929CA"/>
    <w:rsid w:val="00792A23"/>
    <w:rsid w:val="007934F8"/>
    <w:rsid w:val="00795C96"/>
    <w:rsid w:val="00796CFA"/>
    <w:rsid w:val="00797258"/>
    <w:rsid w:val="007977A0"/>
    <w:rsid w:val="00797CC1"/>
    <w:rsid w:val="007A0B51"/>
    <w:rsid w:val="007A1131"/>
    <w:rsid w:val="007A24C4"/>
    <w:rsid w:val="007A27C9"/>
    <w:rsid w:val="007A4163"/>
    <w:rsid w:val="007A4E68"/>
    <w:rsid w:val="007A4EAC"/>
    <w:rsid w:val="007A569B"/>
    <w:rsid w:val="007A5D56"/>
    <w:rsid w:val="007A6428"/>
    <w:rsid w:val="007A6574"/>
    <w:rsid w:val="007A6ED5"/>
    <w:rsid w:val="007A6FC7"/>
    <w:rsid w:val="007A7149"/>
    <w:rsid w:val="007A73B3"/>
    <w:rsid w:val="007B0217"/>
    <w:rsid w:val="007B0A92"/>
    <w:rsid w:val="007B0B4A"/>
    <w:rsid w:val="007B2066"/>
    <w:rsid w:val="007B2599"/>
    <w:rsid w:val="007B42F6"/>
    <w:rsid w:val="007B4557"/>
    <w:rsid w:val="007B4CCD"/>
    <w:rsid w:val="007B529B"/>
    <w:rsid w:val="007B546D"/>
    <w:rsid w:val="007B5D63"/>
    <w:rsid w:val="007B65DA"/>
    <w:rsid w:val="007B6698"/>
    <w:rsid w:val="007B6714"/>
    <w:rsid w:val="007B7C5E"/>
    <w:rsid w:val="007C1E8E"/>
    <w:rsid w:val="007C240F"/>
    <w:rsid w:val="007C243C"/>
    <w:rsid w:val="007C4277"/>
    <w:rsid w:val="007C42D5"/>
    <w:rsid w:val="007C45C4"/>
    <w:rsid w:val="007C4A0B"/>
    <w:rsid w:val="007C539E"/>
    <w:rsid w:val="007C6512"/>
    <w:rsid w:val="007C6847"/>
    <w:rsid w:val="007C6D60"/>
    <w:rsid w:val="007C6D8E"/>
    <w:rsid w:val="007C7263"/>
    <w:rsid w:val="007C799E"/>
    <w:rsid w:val="007C7B4F"/>
    <w:rsid w:val="007D0A23"/>
    <w:rsid w:val="007D0FE9"/>
    <w:rsid w:val="007D20C3"/>
    <w:rsid w:val="007D2F0F"/>
    <w:rsid w:val="007D3385"/>
    <w:rsid w:val="007D35C6"/>
    <w:rsid w:val="007D5313"/>
    <w:rsid w:val="007D58A0"/>
    <w:rsid w:val="007D5D6B"/>
    <w:rsid w:val="007D5E08"/>
    <w:rsid w:val="007D5FC8"/>
    <w:rsid w:val="007D6D3C"/>
    <w:rsid w:val="007D79B2"/>
    <w:rsid w:val="007E02C5"/>
    <w:rsid w:val="007E17C9"/>
    <w:rsid w:val="007E26C7"/>
    <w:rsid w:val="007E33FD"/>
    <w:rsid w:val="007E3525"/>
    <w:rsid w:val="007E466A"/>
    <w:rsid w:val="007E56E5"/>
    <w:rsid w:val="007E5C11"/>
    <w:rsid w:val="007E5D57"/>
    <w:rsid w:val="007E68F0"/>
    <w:rsid w:val="007E6990"/>
    <w:rsid w:val="007E747F"/>
    <w:rsid w:val="007F0208"/>
    <w:rsid w:val="007F1149"/>
    <w:rsid w:val="007F14CC"/>
    <w:rsid w:val="007F2125"/>
    <w:rsid w:val="007F219F"/>
    <w:rsid w:val="007F41DA"/>
    <w:rsid w:val="007F4EA5"/>
    <w:rsid w:val="007F5255"/>
    <w:rsid w:val="007F558A"/>
    <w:rsid w:val="007F6224"/>
    <w:rsid w:val="007F672F"/>
    <w:rsid w:val="007F6922"/>
    <w:rsid w:val="007F6C9A"/>
    <w:rsid w:val="007F6F67"/>
    <w:rsid w:val="007F7634"/>
    <w:rsid w:val="007F76D0"/>
    <w:rsid w:val="008006D8"/>
    <w:rsid w:val="00800E0C"/>
    <w:rsid w:val="008011D5"/>
    <w:rsid w:val="00801206"/>
    <w:rsid w:val="00801745"/>
    <w:rsid w:val="00802516"/>
    <w:rsid w:val="008038DE"/>
    <w:rsid w:val="00804C5E"/>
    <w:rsid w:val="008060B7"/>
    <w:rsid w:val="00806C12"/>
    <w:rsid w:val="0081016C"/>
    <w:rsid w:val="008102B4"/>
    <w:rsid w:val="00810323"/>
    <w:rsid w:val="0081101D"/>
    <w:rsid w:val="00814C42"/>
    <w:rsid w:val="00815266"/>
    <w:rsid w:val="00815F20"/>
    <w:rsid w:val="008160F2"/>
    <w:rsid w:val="0082094B"/>
    <w:rsid w:val="008210F1"/>
    <w:rsid w:val="008219DE"/>
    <w:rsid w:val="00822041"/>
    <w:rsid w:val="008220E9"/>
    <w:rsid w:val="00822D8D"/>
    <w:rsid w:val="00823FD6"/>
    <w:rsid w:val="00824688"/>
    <w:rsid w:val="00824781"/>
    <w:rsid w:val="00830008"/>
    <w:rsid w:val="00830943"/>
    <w:rsid w:val="00830B8B"/>
    <w:rsid w:val="00831244"/>
    <w:rsid w:val="00831531"/>
    <w:rsid w:val="00831CBF"/>
    <w:rsid w:val="00832F42"/>
    <w:rsid w:val="0083383B"/>
    <w:rsid w:val="00835871"/>
    <w:rsid w:val="00836E55"/>
    <w:rsid w:val="008375DF"/>
    <w:rsid w:val="00840A33"/>
    <w:rsid w:val="00840D20"/>
    <w:rsid w:val="00841205"/>
    <w:rsid w:val="0084239C"/>
    <w:rsid w:val="00843AD5"/>
    <w:rsid w:val="00843DE4"/>
    <w:rsid w:val="008443C6"/>
    <w:rsid w:val="008459B1"/>
    <w:rsid w:val="00845AEE"/>
    <w:rsid w:val="008469B2"/>
    <w:rsid w:val="00846C72"/>
    <w:rsid w:val="00850752"/>
    <w:rsid w:val="00851379"/>
    <w:rsid w:val="0085266B"/>
    <w:rsid w:val="008528E8"/>
    <w:rsid w:val="00853468"/>
    <w:rsid w:val="008539BE"/>
    <w:rsid w:val="00854406"/>
    <w:rsid w:val="00854E1A"/>
    <w:rsid w:val="00855227"/>
    <w:rsid w:val="0085558E"/>
    <w:rsid w:val="008556BA"/>
    <w:rsid w:val="00860800"/>
    <w:rsid w:val="00860AAC"/>
    <w:rsid w:val="00860EC9"/>
    <w:rsid w:val="00860F8D"/>
    <w:rsid w:val="00860FE5"/>
    <w:rsid w:val="00861C3A"/>
    <w:rsid w:val="00861CEB"/>
    <w:rsid w:val="0086234D"/>
    <w:rsid w:val="00862442"/>
    <w:rsid w:val="00862C89"/>
    <w:rsid w:val="00862E9A"/>
    <w:rsid w:val="008635D3"/>
    <w:rsid w:val="00863751"/>
    <w:rsid w:val="00864CDE"/>
    <w:rsid w:val="0086516F"/>
    <w:rsid w:val="0086549C"/>
    <w:rsid w:val="008659ED"/>
    <w:rsid w:val="00865D1F"/>
    <w:rsid w:val="00866110"/>
    <w:rsid w:val="008668D6"/>
    <w:rsid w:val="00867B69"/>
    <w:rsid w:val="00867BE1"/>
    <w:rsid w:val="00867E0E"/>
    <w:rsid w:val="00867F76"/>
    <w:rsid w:val="00870404"/>
    <w:rsid w:val="008732BF"/>
    <w:rsid w:val="008733A0"/>
    <w:rsid w:val="008744CD"/>
    <w:rsid w:val="00876555"/>
    <w:rsid w:val="008767DD"/>
    <w:rsid w:val="00877168"/>
    <w:rsid w:val="008773A6"/>
    <w:rsid w:val="0087741B"/>
    <w:rsid w:val="008779F5"/>
    <w:rsid w:val="008807BA"/>
    <w:rsid w:val="00880FB5"/>
    <w:rsid w:val="00881859"/>
    <w:rsid w:val="00881F18"/>
    <w:rsid w:val="00882351"/>
    <w:rsid w:val="00882AA9"/>
    <w:rsid w:val="00882B94"/>
    <w:rsid w:val="00882EE6"/>
    <w:rsid w:val="008840AF"/>
    <w:rsid w:val="00885DCC"/>
    <w:rsid w:val="0088677E"/>
    <w:rsid w:val="008870AE"/>
    <w:rsid w:val="008874D6"/>
    <w:rsid w:val="008877E5"/>
    <w:rsid w:val="00887910"/>
    <w:rsid w:val="0089058B"/>
    <w:rsid w:val="0089087C"/>
    <w:rsid w:val="008913BD"/>
    <w:rsid w:val="00892901"/>
    <w:rsid w:val="0089339C"/>
    <w:rsid w:val="0089420C"/>
    <w:rsid w:val="00894903"/>
    <w:rsid w:val="0089563A"/>
    <w:rsid w:val="00896F34"/>
    <w:rsid w:val="00896FD0"/>
    <w:rsid w:val="008973FF"/>
    <w:rsid w:val="00897C27"/>
    <w:rsid w:val="008A0104"/>
    <w:rsid w:val="008A0FBC"/>
    <w:rsid w:val="008A2B6E"/>
    <w:rsid w:val="008A2DD6"/>
    <w:rsid w:val="008A31DF"/>
    <w:rsid w:val="008A3A03"/>
    <w:rsid w:val="008A45C5"/>
    <w:rsid w:val="008A4883"/>
    <w:rsid w:val="008A4C2E"/>
    <w:rsid w:val="008A60CD"/>
    <w:rsid w:val="008A6597"/>
    <w:rsid w:val="008A66C0"/>
    <w:rsid w:val="008A672B"/>
    <w:rsid w:val="008A6D27"/>
    <w:rsid w:val="008A6DFC"/>
    <w:rsid w:val="008A6F08"/>
    <w:rsid w:val="008B1276"/>
    <w:rsid w:val="008B1614"/>
    <w:rsid w:val="008B2760"/>
    <w:rsid w:val="008B2883"/>
    <w:rsid w:val="008B3177"/>
    <w:rsid w:val="008B4BDF"/>
    <w:rsid w:val="008B4D07"/>
    <w:rsid w:val="008B5219"/>
    <w:rsid w:val="008B6814"/>
    <w:rsid w:val="008B6E70"/>
    <w:rsid w:val="008B7B24"/>
    <w:rsid w:val="008C02FA"/>
    <w:rsid w:val="008C1626"/>
    <w:rsid w:val="008C25FC"/>
    <w:rsid w:val="008C40B9"/>
    <w:rsid w:val="008C4204"/>
    <w:rsid w:val="008C49F6"/>
    <w:rsid w:val="008C4FAC"/>
    <w:rsid w:val="008C5E5A"/>
    <w:rsid w:val="008C611F"/>
    <w:rsid w:val="008C63ED"/>
    <w:rsid w:val="008C7F0A"/>
    <w:rsid w:val="008D0174"/>
    <w:rsid w:val="008D019C"/>
    <w:rsid w:val="008D0A7A"/>
    <w:rsid w:val="008D0B48"/>
    <w:rsid w:val="008D2274"/>
    <w:rsid w:val="008D2945"/>
    <w:rsid w:val="008D2995"/>
    <w:rsid w:val="008D29A0"/>
    <w:rsid w:val="008D5BDF"/>
    <w:rsid w:val="008D5D2D"/>
    <w:rsid w:val="008D700C"/>
    <w:rsid w:val="008E0FBE"/>
    <w:rsid w:val="008E1476"/>
    <w:rsid w:val="008E236A"/>
    <w:rsid w:val="008E25A4"/>
    <w:rsid w:val="008E25BA"/>
    <w:rsid w:val="008E2CD7"/>
    <w:rsid w:val="008E2DF7"/>
    <w:rsid w:val="008E3241"/>
    <w:rsid w:val="008E3835"/>
    <w:rsid w:val="008E3DA8"/>
    <w:rsid w:val="008E4A6B"/>
    <w:rsid w:val="008E5ED2"/>
    <w:rsid w:val="008E608B"/>
    <w:rsid w:val="008E63A3"/>
    <w:rsid w:val="008E6ACA"/>
    <w:rsid w:val="008E6B38"/>
    <w:rsid w:val="008E6FD8"/>
    <w:rsid w:val="008E7362"/>
    <w:rsid w:val="008E7758"/>
    <w:rsid w:val="008F0A8D"/>
    <w:rsid w:val="008F0C32"/>
    <w:rsid w:val="008F3290"/>
    <w:rsid w:val="008F332B"/>
    <w:rsid w:val="008F4489"/>
    <w:rsid w:val="008F4B8C"/>
    <w:rsid w:val="008F52F4"/>
    <w:rsid w:val="008F66F9"/>
    <w:rsid w:val="008F6E28"/>
    <w:rsid w:val="008F7D32"/>
    <w:rsid w:val="00901042"/>
    <w:rsid w:val="009016ED"/>
    <w:rsid w:val="0090384F"/>
    <w:rsid w:val="00904BCC"/>
    <w:rsid w:val="00905D20"/>
    <w:rsid w:val="009074EA"/>
    <w:rsid w:val="00910150"/>
    <w:rsid w:val="00910DEF"/>
    <w:rsid w:val="00911968"/>
    <w:rsid w:val="00911BE6"/>
    <w:rsid w:val="009120FB"/>
    <w:rsid w:val="00913E52"/>
    <w:rsid w:val="00913E9F"/>
    <w:rsid w:val="009155CE"/>
    <w:rsid w:val="00917681"/>
    <w:rsid w:val="00917E53"/>
    <w:rsid w:val="009211E0"/>
    <w:rsid w:val="00921283"/>
    <w:rsid w:val="009213CA"/>
    <w:rsid w:val="0092273D"/>
    <w:rsid w:val="00922785"/>
    <w:rsid w:val="00923231"/>
    <w:rsid w:val="00923621"/>
    <w:rsid w:val="00925F55"/>
    <w:rsid w:val="009273D3"/>
    <w:rsid w:val="009277D0"/>
    <w:rsid w:val="009304A5"/>
    <w:rsid w:val="00930EBF"/>
    <w:rsid w:val="009315E2"/>
    <w:rsid w:val="00931B40"/>
    <w:rsid w:val="0093252A"/>
    <w:rsid w:val="00932601"/>
    <w:rsid w:val="00932F9C"/>
    <w:rsid w:val="00933A07"/>
    <w:rsid w:val="009340C6"/>
    <w:rsid w:val="009343A2"/>
    <w:rsid w:val="009352AA"/>
    <w:rsid w:val="00937463"/>
    <w:rsid w:val="00937DAF"/>
    <w:rsid w:val="00941081"/>
    <w:rsid w:val="0094139F"/>
    <w:rsid w:val="00942E77"/>
    <w:rsid w:val="009453C0"/>
    <w:rsid w:val="009456B4"/>
    <w:rsid w:val="00945771"/>
    <w:rsid w:val="00945EDB"/>
    <w:rsid w:val="00947856"/>
    <w:rsid w:val="00947A9D"/>
    <w:rsid w:val="00950430"/>
    <w:rsid w:val="00950768"/>
    <w:rsid w:val="009510A4"/>
    <w:rsid w:val="00951B65"/>
    <w:rsid w:val="00952461"/>
    <w:rsid w:val="0095258C"/>
    <w:rsid w:val="00952C9D"/>
    <w:rsid w:val="00953A90"/>
    <w:rsid w:val="00953C92"/>
    <w:rsid w:val="00954648"/>
    <w:rsid w:val="00955485"/>
    <w:rsid w:val="00955D10"/>
    <w:rsid w:val="00956801"/>
    <w:rsid w:val="00956C7E"/>
    <w:rsid w:val="00956D86"/>
    <w:rsid w:val="00957271"/>
    <w:rsid w:val="00960097"/>
    <w:rsid w:val="009605A8"/>
    <w:rsid w:val="00960666"/>
    <w:rsid w:val="00960FE9"/>
    <w:rsid w:val="0096110A"/>
    <w:rsid w:val="00961FA9"/>
    <w:rsid w:val="0096206F"/>
    <w:rsid w:val="009636E6"/>
    <w:rsid w:val="00963B7A"/>
    <w:rsid w:val="009647A4"/>
    <w:rsid w:val="00964B19"/>
    <w:rsid w:val="009657EF"/>
    <w:rsid w:val="00966FFE"/>
    <w:rsid w:val="0096702C"/>
    <w:rsid w:val="00967A30"/>
    <w:rsid w:val="00970772"/>
    <w:rsid w:val="00970A37"/>
    <w:rsid w:val="0097120C"/>
    <w:rsid w:val="00971298"/>
    <w:rsid w:val="0097189F"/>
    <w:rsid w:val="009726E0"/>
    <w:rsid w:val="009728FD"/>
    <w:rsid w:val="00972DBB"/>
    <w:rsid w:val="0097537C"/>
    <w:rsid w:val="009753E5"/>
    <w:rsid w:val="009758C6"/>
    <w:rsid w:val="009761F4"/>
    <w:rsid w:val="00977D74"/>
    <w:rsid w:val="009816D4"/>
    <w:rsid w:val="0098219D"/>
    <w:rsid w:val="009822A0"/>
    <w:rsid w:val="00983060"/>
    <w:rsid w:val="009831B7"/>
    <w:rsid w:val="00983C29"/>
    <w:rsid w:val="00983D67"/>
    <w:rsid w:val="00984288"/>
    <w:rsid w:val="00984716"/>
    <w:rsid w:val="00984CA5"/>
    <w:rsid w:val="00986025"/>
    <w:rsid w:val="00986466"/>
    <w:rsid w:val="00987D63"/>
    <w:rsid w:val="00991069"/>
    <w:rsid w:val="009917A0"/>
    <w:rsid w:val="0099234B"/>
    <w:rsid w:val="00992FB3"/>
    <w:rsid w:val="00993215"/>
    <w:rsid w:val="00993663"/>
    <w:rsid w:val="00994492"/>
    <w:rsid w:val="0099499F"/>
    <w:rsid w:val="00995332"/>
    <w:rsid w:val="00995416"/>
    <w:rsid w:val="009956CE"/>
    <w:rsid w:val="00995FA3"/>
    <w:rsid w:val="00996D03"/>
    <w:rsid w:val="009A12FD"/>
    <w:rsid w:val="009A1DEA"/>
    <w:rsid w:val="009A1EDE"/>
    <w:rsid w:val="009A42E1"/>
    <w:rsid w:val="009A5836"/>
    <w:rsid w:val="009A6B0D"/>
    <w:rsid w:val="009A760B"/>
    <w:rsid w:val="009A7B5F"/>
    <w:rsid w:val="009B0607"/>
    <w:rsid w:val="009B0747"/>
    <w:rsid w:val="009B0DA8"/>
    <w:rsid w:val="009B1A77"/>
    <w:rsid w:val="009B1AD4"/>
    <w:rsid w:val="009B3240"/>
    <w:rsid w:val="009B3480"/>
    <w:rsid w:val="009B3C32"/>
    <w:rsid w:val="009B3D7E"/>
    <w:rsid w:val="009B48C2"/>
    <w:rsid w:val="009B4EE0"/>
    <w:rsid w:val="009B5EF8"/>
    <w:rsid w:val="009C02E3"/>
    <w:rsid w:val="009C097C"/>
    <w:rsid w:val="009C0A87"/>
    <w:rsid w:val="009C1B62"/>
    <w:rsid w:val="009C2408"/>
    <w:rsid w:val="009C287B"/>
    <w:rsid w:val="009C3014"/>
    <w:rsid w:val="009C4691"/>
    <w:rsid w:val="009C4CEC"/>
    <w:rsid w:val="009C5560"/>
    <w:rsid w:val="009C5E5B"/>
    <w:rsid w:val="009D0DA5"/>
    <w:rsid w:val="009D179C"/>
    <w:rsid w:val="009D1B20"/>
    <w:rsid w:val="009D1BAC"/>
    <w:rsid w:val="009D274E"/>
    <w:rsid w:val="009D3355"/>
    <w:rsid w:val="009D35B5"/>
    <w:rsid w:val="009D3FED"/>
    <w:rsid w:val="009D4C89"/>
    <w:rsid w:val="009D4CD8"/>
    <w:rsid w:val="009D5BE2"/>
    <w:rsid w:val="009D6E2D"/>
    <w:rsid w:val="009D76B4"/>
    <w:rsid w:val="009D7B2E"/>
    <w:rsid w:val="009D7C1C"/>
    <w:rsid w:val="009D7D17"/>
    <w:rsid w:val="009D7FCE"/>
    <w:rsid w:val="009E0C0E"/>
    <w:rsid w:val="009E1F0E"/>
    <w:rsid w:val="009E3811"/>
    <w:rsid w:val="009E38B5"/>
    <w:rsid w:val="009E3D08"/>
    <w:rsid w:val="009E58B4"/>
    <w:rsid w:val="009E7BFB"/>
    <w:rsid w:val="009F067D"/>
    <w:rsid w:val="009F1D4E"/>
    <w:rsid w:val="009F25B0"/>
    <w:rsid w:val="009F3459"/>
    <w:rsid w:val="009F43A4"/>
    <w:rsid w:val="009F4F90"/>
    <w:rsid w:val="009F66FC"/>
    <w:rsid w:val="009F7646"/>
    <w:rsid w:val="00A00D28"/>
    <w:rsid w:val="00A0182F"/>
    <w:rsid w:val="00A02037"/>
    <w:rsid w:val="00A02374"/>
    <w:rsid w:val="00A025B8"/>
    <w:rsid w:val="00A04828"/>
    <w:rsid w:val="00A05677"/>
    <w:rsid w:val="00A06B5B"/>
    <w:rsid w:val="00A07C7B"/>
    <w:rsid w:val="00A11D38"/>
    <w:rsid w:val="00A135EE"/>
    <w:rsid w:val="00A13743"/>
    <w:rsid w:val="00A14FC0"/>
    <w:rsid w:val="00A15148"/>
    <w:rsid w:val="00A164B1"/>
    <w:rsid w:val="00A17E43"/>
    <w:rsid w:val="00A209D8"/>
    <w:rsid w:val="00A21809"/>
    <w:rsid w:val="00A21E7C"/>
    <w:rsid w:val="00A22582"/>
    <w:rsid w:val="00A2291D"/>
    <w:rsid w:val="00A22C83"/>
    <w:rsid w:val="00A23334"/>
    <w:rsid w:val="00A233B2"/>
    <w:rsid w:val="00A24652"/>
    <w:rsid w:val="00A249A5"/>
    <w:rsid w:val="00A252D3"/>
    <w:rsid w:val="00A253D7"/>
    <w:rsid w:val="00A2553F"/>
    <w:rsid w:val="00A25A86"/>
    <w:rsid w:val="00A25B81"/>
    <w:rsid w:val="00A2658B"/>
    <w:rsid w:val="00A26A1F"/>
    <w:rsid w:val="00A26F93"/>
    <w:rsid w:val="00A2775E"/>
    <w:rsid w:val="00A31A08"/>
    <w:rsid w:val="00A32C84"/>
    <w:rsid w:val="00A3388F"/>
    <w:rsid w:val="00A34BB0"/>
    <w:rsid w:val="00A358F8"/>
    <w:rsid w:val="00A35ECC"/>
    <w:rsid w:val="00A3669B"/>
    <w:rsid w:val="00A372A9"/>
    <w:rsid w:val="00A3763B"/>
    <w:rsid w:val="00A40908"/>
    <w:rsid w:val="00A409D4"/>
    <w:rsid w:val="00A40E96"/>
    <w:rsid w:val="00A41BFE"/>
    <w:rsid w:val="00A42211"/>
    <w:rsid w:val="00A42717"/>
    <w:rsid w:val="00A448AD"/>
    <w:rsid w:val="00A44EDB"/>
    <w:rsid w:val="00A44FD5"/>
    <w:rsid w:val="00A454AE"/>
    <w:rsid w:val="00A46E7C"/>
    <w:rsid w:val="00A47369"/>
    <w:rsid w:val="00A47DBD"/>
    <w:rsid w:val="00A5060F"/>
    <w:rsid w:val="00A51068"/>
    <w:rsid w:val="00A51198"/>
    <w:rsid w:val="00A51EB8"/>
    <w:rsid w:val="00A520E7"/>
    <w:rsid w:val="00A53197"/>
    <w:rsid w:val="00A5466C"/>
    <w:rsid w:val="00A5485A"/>
    <w:rsid w:val="00A54DA8"/>
    <w:rsid w:val="00A54E5F"/>
    <w:rsid w:val="00A55144"/>
    <w:rsid w:val="00A554B9"/>
    <w:rsid w:val="00A555F9"/>
    <w:rsid w:val="00A617B1"/>
    <w:rsid w:val="00A618A7"/>
    <w:rsid w:val="00A621B8"/>
    <w:rsid w:val="00A622D4"/>
    <w:rsid w:val="00A627E0"/>
    <w:rsid w:val="00A63733"/>
    <w:rsid w:val="00A63FC4"/>
    <w:rsid w:val="00A644B6"/>
    <w:rsid w:val="00A64D05"/>
    <w:rsid w:val="00A652FF"/>
    <w:rsid w:val="00A67879"/>
    <w:rsid w:val="00A67B7A"/>
    <w:rsid w:val="00A67CF5"/>
    <w:rsid w:val="00A708C7"/>
    <w:rsid w:val="00A7121F"/>
    <w:rsid w:val="00A71668"/>
    <w:rsid w:val="00A7274C"/>
    <w:rsid w:val="00A72FDE"/>
    <w:rsid w:val="00A732F6"/>
    <w:rsid w:val="00A73F65"/>
    <w:rsid w:val="00A74060"/>
    <w:rsid w:val="00A7470D"/>
    <w:rsid w:val="00A76054"/>
    <w:rsid w:val="00A77AF4"/>
    <w:rsid w:val="00A80037"/>
    <w:rsid w:val="00A81112"/>
    <w:rsid w:val="00A81DB7"/>
    <w:rsid w:val="00A82042"/>
    <w:rsid w:val="00A8260B"/>
    <w:rsid w:val="00A83DE9"/>
    <w:rsid w:val="00A83FAF"/>
    <w:rsid w:val="00A8436C"/>
    <w:rsid w:val="00A84384"/>
    <w:rsid w:val="00A84533"/>
    <w:rsid w:val="00A85C47"/>
    <w:rsid w:val="00A85F1E"/>
    <w:rsid w:val="00A86856"/>
    <w:rsid w:val="00A87F4F"/>
    <w:rsid w:val="00A9085C"/>
    <w:rsid w:val="00A909D7"/>
    <w:rsid w:val="00A90BD6"/>
    <w:rsid w:val="00A92DCB"/>
    <w:rsid w:val="00A92EE2"/>
    <w:rsid w:val="00A93085"/>
    <w:rsid w:val="00A9315A"/>
    <w:rsid w:val="00A9443D"/>
    <w:rsid w:val="00A94A9A"/>
    <w:rsid w:val="00A9517C"/>
    <w:rsid w:val="00A95338"/>
    <w:rsid w:val="00A95EDE"/>
    <w:rsid w:val="00A9641B"/>
    <w:rsid w:val="00AA0DBA"/>
    <w:rsid w:val="00AA14E0"/>
    <w:rsid w:val="00AA1804"/>
    <w:rsid w:val="00AA3266"/>
    <w:rsid w:val="00AA5FB2"/>
    <w:rsid w:val="00AA5FBF"/>
    <w:rsid w:val="00AA6177"/>
    <w:rsid w:val="00AA6CC8"/>
    <w:rsid w:val="00AA7920"/>
    <w:rsid w:val="00AB0186"/>
    <w:rsid w:val="00AB066F"/>
    <w:rsid w:val="00AB09C8"/>
    <w:rsid w:val="00AB1212"/>
    <w:rsid w:val="00AB24B1"/>
    <w:rsid w:val="00AB2809"/>
    <w:rsid w:val="00AB2956"/>
    <w:rsid w:val="00AB2CCF"/>
    <w:rsid w:val="00AB2E82"/>
    <w:rsid w:val="00AB3CBC"/>
    <w:rsid w:val="00AB439F"/>
    <w:rsid w:val="00AB4496"/>
    <w:rsid w:val="00AB4984"/>
    <w:rsid w:val="00AB4C47"/>
    <w:rsid w:val="00AB5BFD"/>
    <w:rsid w:val="00AB63C8"/>
    <w:rsid w:val="00AB7B62"/>
    <w:rsid w:val="00AC0F12"/>
    <w:rsid w:val="00AC1F64"/>
    <w:rsid w:val="00AC1F67"/>
    <w:rsid w:val="00AC2815"/>
    <w:rsid w:val="00AC38AB"/>
    <w:rsid w:val="00AC3A12"/>
    <w:rsid w:val="00AC5EEA"/>
    <w:rsid w:val="00AC5F92"/>
    <w:rsid w:val="00AC70AF"/>
    <w:rsid w:val="00AC756D"/>
    <w:rsid w:val="00AD2B36"/>
    <w:rsid w:val="00AD34DA"/>
    <w:rsid w:val="00AD381B"/>
    <w:rsid w:val="00AD430E"/>
    <w:rsid w:val="00AD4C49"/>
    <w:rsid w:val="00AD5E7D"/>
    <w:rsid w:val="00AD6334"/>
    <w:rsid w:val="00AD6735"/>
    <w:rsid w:val="00AE086E"/>
    <w:rsid w:val="00AE0B11"/>
    <w:rsid w:val="00AE18A2"/>
    <w:rsid w:val="00AE1DC0"/>
    <w:rsid w:val="00AE21A8"/>
    <w:rsid w:val="00AE43BE"/>
    <w:rsid w:val="00AE4A8E"/>
    <w:rsid w:val="00AF1D63"/>
    <w:rsid w:val="00AF1F5E"/>
    <w:rsid w:val="00AF2C1E"/>
    <w:rsid w:val="00AF3AE6"/>
    <w:rsid w:val="00AF4CCA"/>
    <w:rsid w:val="00AF4D3F"/>
    <w:rsid w:val="00AF5450"/>
    <w:rsid w:val="00AF595C"/>
    <w:rsid w:val="00AF6A4C"/>
    <w:rsid w:val="00AF6DAE"/>
    <w:rsid w:val="00AF7423"/>
    <w:rsid w:val="00AF7B62"/>
    <w:rsid w:val="00B002F8"/>
    <w:rsid w:val="00B00828"/>
    <w:rsid w:val="00B008F0"/>
    <w:rsid w:val="00B014BD"/>
    <w:rsid w:val="00B0236C"/>
    <w:rsid w:val="00B0243B"/>
    <w:rsid w:val="00B02A0B"/>
    <w:rsid w:val="00B02C4C"/>
    <w:rsid w:val="00B0341D"/>
    <w:rsid w:val="00B03A41"/>
    <w:rsid w:val="00B04B3E"/>
    <w:rsid w:val="00B06831"/>
    <w:rsid w:val="00B06C6D"/>
    <w:rsid w:val="00B06E7A"/>
    <w:rsid w:val="00B07A8B"/>
    <w:rsid w:val="00B1019D"/>
    <w:rsid w:val="00B10A34"/>
    <w:rsid w:val="00B1139C"/>
    <w:rsid w:val="00B11773"/>
    <w:rsid w:val="00B154E9"/>
    <w:rsid w:val="00B15785"/>
    <w:rsid w:val="00B15AE4"/>
    <w:rsid w:val="00B167B1"/>
    <w:rsid w:val="00B16B4F"/>
    <w:rsid w:val="00B17B2D"/>
    <w:rsid w:val="00B2014C"/>
    <w:rsid w:val="00B20593"/>
    <w:rsid w:val="00B21488"/>
    <w:rsid w:val="00B214FF"/>
    <w:rsid w:val="00B215AD"/>
    <w:rsid w:val="00B217C9"/>
    <w:rsid w:val="00B21D3E"/>
    <w:rsid w:val="00B22A98"/>
    <w:rsid w:val="00B234FD"/>
    <w:rsid w:val="00B24BBF"/>
    <w:rsid w:val="00B250E3"/>
    <w:rsid w:val="00B25235"/>
    <w:rsid w:val="00B25D97"/>
    <w:rsid w:val="00B264DC"/>
    <w:rsid w:val="00B2683B"/>
    <w:rsid w:val="00B26B7D"/>
    <w:rsid w:val="00B26FF5"/>
    <w:rsid w:val="00B27A48"/>
    <w:rsid w:val="00B27D47"/>
    <w:rsid w:val="00B27F0D"/>
    <w:rsid w:val="00B312A0"/>
    <w:rsid w:val="00B31AB8"/>
    <w:rsid w:val="00B3488D"/>
    <w:rsid w:val="00B34C2F"/>
    <w:rsid w:val="00B34E46"/>
    <w:rsid w:val="00B35601"/>
    <w:rsid w:val="00B36599"/>
    <w:rsid w:val="00B36725"/>
    <w:rsid w:val="00B36B68"/>
    <w:rsid w:val="00B3749F"/>
    <w:rsid w:val="00B374CB"/>
    <w:rsid w:val="00B40618"/>
    <w:rsid w:val="00B40F6F"/>
    <w:rsid w:val="00B4183E"/>
    <w:rsid w:val="00B42300"/>
    <w:rsid w:val="00B426A9"/>
    <w:rsid w:val="00B42E5C"/>
    <w:rsid w:val="00B431FF"/>
    <w:rsid w:val="00B46D34"/>
    <w:rsid w:val="00B46F13"/>
    <w:rsid w:val="00B505FE"/>
    <w:rsid w:val="00B5080E"/>
    <w:rsid w:val="00B50C1D"/>
    <w:rsid w:val="00B51779"/>
    <w:rsid w:val="00B524B4"/>
    <w:rsid w:val="00B531F7"/>
    <w:rsid w:val="00B5357B"/>
    <w:rsid w:val="00B5367D"/>
    <w:rsid w:val="00B53828"/>
    <w:rsid w:val="00B54010"/>
    <w:rsid w:val="00B5472D"/>
    <w:rsid w:val="00B54ECE"/>
    <w:rsid w:val="00B55026"/>
    <w:rsid w:val="00B5632A"/>
    <w:rsid w:val="00B566C5"/>
    <w:rsid w:val="00B57807"/>
    <w:rsid w:val="00B57849"/>
    <w:rsid w:val="00B57B8D"/>
    <w:rsid w:val="00B607DD"/>
    <w:rsid w:val="00B60AEE"/>
    <w:rsid w:val="00B60D20"/>
    <w:rsid w:val="00B61BA1"/>
    <w:rsid w:val="00B62C5D"/>
    <w:rsid w:val="00B63036"/>
    <w:rsid w:val="00B6393E"/>
    <w:rsid w:val="00B64309"/>
    <w:rsid w:val="00B64576"/>
    <w:rsid w:val="00B64B91"/>
    <w:rsid w:val="00B6511C"/>
    <w:rsid w:val="00B65291"/>
    <w:rsid w:val="00B6661C"/>
    <w:rsid w:val="00B66D75"/>
    <w:rsid w:val="00B705C2"/>
    <w:rsid w:val="00B70B97"/>
    <w:rsid w:val="00B71D44"/>
    <w:rsid w:val="00B72403"/>
    <w:rsid w:val="00B72563"/>
    <w:rsid w:val="00B7269A"/>
    <w:rsid w:val="00B73498"/>
    <w:rsid w:val="00B73EC8"/>
    <w:rsid w:val="00B73EE7"/>
    <w:rsid w:val="00B742C2"/>
    <w:rsid w:val="00B74E12"/>
    <w:rsid w:val="00B7559A"/>
    <w:rsid w:val="00B75898"/>
    <w:rsid w:val="00B761FB"/>
    <w:rsid w:val="00B76217"/>
    <w:rsid w:val="00B76A3F"/>
    <w:rsid w:val="00B7725D"/>
    <w:rsid w:val="00B81012"/>
    <w:rsid w:val="00B82F74"/>
    <w:rsid w:val="00B834D6"/>
    <w:rsid w:val="00B847AA"/>
    <w:rsid w:val="00B85B1C"/>
    <w:rsid w:val="00B86348"/>
    <w:rsid w:val="00B864DE"/>
    <w:rsid w:val="00B90519"/>
    <w:rsid w:val="00B905B7"/>
    <w:rsid w:val="00B90A95"/>
    <w:rsid w:val="00B92345"/>
    <w:rsid w:val="00B92AD5"/>
    <w:rsid w:val="00B9337F"/>
    <w:rsid w:val="00B93877"/>
    <w:rsid w:val="00B94841"/>
    <w:rsid w:val="00B955A5"/>
    <w:rsid w:val="00B95AAF"/>
    <w:rsid w:val="00B95B6D"/>
    <w:rsid w:val="00B95E64"/>
    <w:rsid w:val="00BA03D2"/>
    <w:rsid w:val="00BA0D03"/>
    <w:rsid w:val="00BA1674"/>
    <w:rsid w:val="00BA1BAD"/>
    <w:rsid w:val="00BA2067"/>
    <w:rsid w:val="00BA2550"/>
    <w:rsid w:val="00BA2899"/>
    <w:rsid w:val="00BA382D"/>
    <w:rsid w:val="00BA452A"/>
    <w:rsid w:val="00BA6091"/>
    <w:rsid w:val="00BA7815"/>
    <w:rsid w:val="00BA7ADA"/>
    <w:rsid w:val="00BA7B72"/>
    <w:rsid w:val="00BA7D44"/>
    <w:rsid w:val="00BB08E1"/>
    <w:rsid w:val="00BB0F18"/>
    <w:rsid w:val="00BB242A"/>
    <w:rsid w:val="00BB29EA"/>
    <w:rsid w:val="00BB4F59"/>
    <w:rsid w:val="00BB5C62"/>
    <w:rsid w:val="00BB5CFD"/>
    <w:rsid w:val="00BC0B14"/>
    <w:rsid w:val="00BC1DB6"/>
    <w:rsid w:val="00BC1DF4"/>
    <w:rsid w:val="00BC307A"/>
    <w:rsid w:val="00BC3455"/>
    <w:rsid w:val="00BC3883"/>
    <w:rsid w:val="00BC428D"/>
    <w:rsid w:val="00BC5D8D"/>
    <w:rsid w:val="00BC6D1F"/>
    <w:rsid w:val="00BC7942"/>
    <w:rsid w:val="00BD0444"/>
    <w:rsid w:val="00BD33B5"/>
    <w:rsid w:val="00BD3AE5"/>
    <w:rsid w:val="00BD4070"/>
    <w:rsid w:val="00BD42D1"/>
    <w:rsid w:val="00BD4823"/>
    <w:rsid w:val="00BD4BDD"/>
    <w:rsid w:val="00BD5054"/>
    <w:rsid w:val="00BD5C00"/>
    <w:rsid w:val="00BE107D"/>
    <w:rsid w:val="00BE11BF"/>
    <w:rsid w:val="00BE22E2"/>
    <w:rsid w:val="00BE2492"/>
    <w:rsid w:val="00BE3EF1"/>
    <w:rsid w:val="00BE498D"/>
    <w:rsid w:val="00BF0171"/>
    <w:rsid w:val="00BF0862"/>
    <w:rsid w:val="00BF0A07"/>
    <w:rsid w:val="00BF1136"/>
    <w:rsid w:val="00BF11DC"/>
    <w:rsid w:val="00BF1647"/>
    <w:rsid w:val="00BF29C7"/>
    <w:rsid w:val="00BF339D"/>
    <w:rsid w:val="00BF349A"/>
    <w:rsid w:val="00BF414F"/>
    <w:rsid w:val="00BF564E"/>
    <w:rsid w:val="00BF5E2B"/>
    <w:rsid w:val="00BF6A29"/>
    <w:rsid w:val="00BF7231"/>
    <w:rsid w:val="00BF76EF"/>
    <w:rsid w:val="00BF7CE9"/>
    <w:rsid w:val="00BF7E7E"/>
    <w:rsid w:val="00BF7EB3"/>
    <w:rsid w:val="00C00A7B"/>
    <w:rsid w:val="00C028A0"/>
    <w:rsid w:val="00C03D61"/>
    <w:rsid w:val="00C043D9"/>
    <w:rsid w:val="00C05D20"/>
    <w:rsid w:val="00C05F77"/>
    <w:rsid w:val="00C06EBE"/>
    <w:rsid w:val="00C06FE4"/>
    <w:rsid w:val="00C074B7"/>
    <w:rsid w:val="00C07996"/>
    <w:rsid w:val="00C10C60"/>
    <w:rsid w:val="00C120DE"/>
    <w:rsid w:val="00C12B11"/>
    <w:rsid w:val="00C13001"/>
    <w:rsid w:val="00C15E9C"/>
    <w:rsid w:val="00C164EB"/>
    <w:rsid w:val="00C165BE"/>
    <w:rsid w:val="00C17A41"/>
    <w:rsid w:val="00C20833"/>
    <w:rsid w:val="00C20C20"/>
    <w:rsid w:val="00C20DBB"/>
    <w:rsid w:val="00C20F0E"/>
    <w:rsid w:val="00C21129"/>
    <w:rsid w:val="00C21B92"/>
    <w:rsid w:val="00C21B9D"/>
    <w:rsid w:val="00C22C1A"/>
    <w:rsid w:val="00C231A2"/>
    <w:rsid w:val="00C23580"/>
    <w:rsid w:val="00C243A1"/>
    <w:rsid w:val="00C243D7"/>
    <w:rsid w:val="00C24FBB"/>
    <w:rsid w:val="00C26175"/>
    <w:rsid w:val="00C272FB"/>
    <w:rsid w:val="00C27D4E"/>
    <w:rsid w:val="00C27F73"/>
    <w:rsid w:val="00C300E3"/>
    <w:rsid w:val="00C30292"/>
    <w:rsid w:val="00C31483"/>
    <w:rsid w:val="00C32059"/>
    <w:rsid w:val="00C32242"/>
    <w:rsid w:val="00C33E09"/>
    <w:rsid w:val="00C33E5E"/>
    <w:rsid w:val="00C35332"/>
    <w:rsid w:val="00C35600"/>
    <w:rsid w:val="00C356EF"/>
    <w:rsid w:val="00C35946"/>
    <w:rsid w:val="00C35E9A"/>
    <w:rsid w:val="00C36C9F"/>
    <w:rsid w:val="00C37ED1"/>
    <w:rsid w:val="00C40514"/>
    <w:rsid w:val="00C41E96"/>
    <w:rsid w:val="00C4248F"/>
    <w:rsid w:val="00C426B1"/>
    <w:rsid w:val="00C42C4C"/>
    <w:rsid w:val="00C42FF3"/>
    <w:rsid w:val="00C432B0"/>
    <w:rsid w:val="00C44062"/>
    <w:rsid w:val="00C44DCB"/>
    <w:rsid w:val="00C44F89"/>
    <w:rsid w:val="00C45232"/>
    <w:rsid w:val="00C459E3"/>
    <w:rsid w:val="00C45D33"/>
    <w:rsid w:val="00C45E77"/>
    <w:rsid w:val="00C4605E"/>
    <w:rsid w:val="00C46316"/>
    <w:rsid w:val="00C478CD"/>
    <w:rsid w:val="00C50098"/>
    <w:rsid w:val="00C509DD"/>
    <w:rsid w:val="00C50B65"/>
    <w:rsid w:val="00C51241"/>
    <w:rsid w:val="00C51470"/>
    <w:rsid w:val="00C51C5A"/>
    <w:rsid w:val="00C51DC1"/>
    <w:rsid w:val="00C53227"/>
    <w:rsid w:val="00C5351B"/>
    <w:rsid w:val="00C538C9"/>
    <w:rsid w:val="00C53B82"/>
    <w:rsid w:val="00C53C77"/>
    <w:rsid w:val="00C54142"/>
    <w:rsid w:val="00C544FC"/>
    <w:rsid w:val="00C54DA2"/>
    <w:rsid w:val="00C55B4B"/>
    <w:rsid w:val="00C55DE0"/>
    <w:rsid w:val="00C55F26"/>
    <w:rsid w:val="00C56FF6"/>
    <w:rsid w:val="00C57757"/>
    <w:rsid w:val="00C57886"/>
    <w:rsid w:val="00C57B2C"/>
    <w:rsid w:val="00C6036B"/>
    <w:rsid w:val="00C6040D"/>
    <w:rsid w:val="00C60867"/>
    <w:rsid w:val="00C6093C"/>
    <w:rsid w:val="00C60E31"/>
    <w:rsid w:val="00C615DE"/>
    <w:rsid w:val="00C61EAA"/>
    <w:rsid w:val="00C62F81"/>
    <w:rsid w:val="00C64975"/>
    <w:rsid w:val="00C64A02"/>
    <w:rsid w:val="00C64F4B"/>
    <w:rsid w:val="00C660D5"/>
    <w:rsid w:val="00C66A97"/>
    <w:rsid w:val="00C670D8"/>
    <w:rsid w:val="00C70856"/>
    <w:rsid w:val="00C72295"/>
    <w:rsid w:val="00C73DDA"/>
    <w:rsid w:val="00C74408"/>
    <w:rsid w:val="00C74E35"/>
    <w:rsid w:val="00C74F40"/>
    <w:rsid w:val="00C758F1"/>
    <w:rsid w:val="00C7617B"/>
    <w:rsid w:val="00C7633E"/>
    <w:rsid w:val="00C76C1E"/>
    <w:rsid w:val="00C770C2"/>
    <w:rsid w:val="00C778AA"/>
    <w:rsid w:val="00C77E69"/>
    <w:rsid w:val="00C805D9"/>
    <w:rsid w:val="00C8233C"/>
    <w:rsid w:val="00C83287"/>
    <w:rsid w:val="00C8391E"/>
    <w:rsid w:val="00C842F6"/>
    <w:rsid w:val="00C84381"/>
    <w:rsid w:val="00C87711"/>
    <w:rsid w:val="00C87CB4"/>
    <w:rsid w:val="00C87FAC"/>
    <w:rsid w:val="00C90625"/>
    <w:rsid w:val="00C9116D"/>
    <w:rsid w:val="00C91B63"/>
    <w:rsid w:val="00C920B1"/>
    <w:rsid w:val="00C92974"/>
    <w:rsid w:val="00C93C00"/>
    <w:rsid w:val="00C93CE0"/>
    <w:rsid w:val="00C93EE5"/>
    <w:rsid w:val="00C93EFE"/>
    <w:rsid w:val="00C93FD9"/>
    <w:rsid w:val="00C94463"/>
    <w:rsid w:val="00C953C9"/>
    <w:rsid w:val="00C9595C"/>
    <w:rsid w:val="00CA05E8"/>
    <w:rsid w:val="00CA0B7B"/>
    <w:rsid w:val="00CA0F21"/>
    <w:rsid w:val="00CA2804"/>
    <w:rsid w:val="00CA3C55"/>
    <w:rsid w:val="00CA49DC"/>
    <w:rsid w:val="00CA4A73"/>
    <w:rsid w:val="00CA5232"/>
    <w:rsid w:val="00CA62D6"/>
    <w:rsid w:val="00CA654F"/>
    <w:rsid w:val="00CA6A9D"/>
    <w:rsid w:val="00CA71B5"/>
    <w:rsid w:val="00CB04D5"/>
    <w:rsid w:val="00CB2222"/>
    <w:rsid w:val="00CB2C68"/>
    <w:rsid w:val="00CB4264"/>
    <w:rsid w:val="00CB4B90"/>
    <w:rsid w:val="00CB670E"/>
    <w:rsid w:val="00CB782F"/>
    <w:rsid w:val="00CC1464"/>
    <w:rsid w:val="00CC1AEE"/>
    <w:rsid w:val="00CC2CB6"/>
    <w:rsid w:val="00CC332F"/>
    <w:rsid w:val="00CC3934"/>
    <w:rsid w:val="00CC4C55"/>
    <w:rsid w:val="00CC6790"/>
    <w:rsid w:val="00CC73CF"/>
    <w:rsid w:val="00CC7666"/>
    <w:rsid w:val="00CC7C39"/>
    <w:rsid w:val="00CC7E86"/>
    <w:rsid w:val="00CD0339"/>
    <w:rsid w:val="00CD0543"/>
    <w:rsid w:val="00CD0735"/>
    <w:rsid w:val="00CD1245"/>
    <w:rsid w:val="00CD1318"/>
    <w:rsid w:val="00CD133E"/>
    <w:rsid w:val="00CD1B62"/>
    <w:rsid w:val="00CD24DA"/>
    <w:rsid w:val="00CD37F6"/>
    <w:rsid w:val="00CD38E0"/>
    <w:rsid w:val="00CD3CD3"/>
    <w:rsid w:val="00CD44BB"/>
    <w:rsid w:val="00CD4DD0"/>
    <w:rsid w:val="00CD4EB1"/>
    <w:rsid w:val="00CD5264"/>
    <w:rsid w:val="00CD588F"/>
    <w:rsid w:val="00CD618D"/>
    <w:rsid w:val="00CD67CA"/>
    <w:rsid w:val="00CD7156"/>
    <w:rsid w:val="00CD74B7"/>
    <w:rsid w:val="00CD7772"/>
    <w:rsid w:val="00CD7AE4"/>
    <w:rsid w:val="00CE0063"/>
    <w:rsid w:val="00CE0CD0"/>
    <w:rsid w:val="00CE1A53"/>
    <w:rsid w:val="00CE1B7C"/>
    <w:rsid w:val="00CE225D"/>
    <w:rsid w:val="00CE2C50"/>
    <w:rsid w:val="00CE2D20"/>
    <w:rsid w:val="00CE33F6"/>
    <w:rsid w:val="00CE35AC"/>
    <w:rsid w:val="00CE3DB3"/>
    <w:rsid w:val="00CE4466"/>
    <w:rsid w:val="00CE47D6"/>
    <w:rsid w:val="00CE4874"/>
    <w:rsid w:val="00CE5469"/>
    <w:rsid w:val="00CE569E"/>
    <w:rsid w:val="00CE5CBF"/>
    <w:rsid w:val="00CE5DFD"/>
    <w:rsid w:val="00CE69A6"/>
    <w:rsid w:val="00CE6C95"/>
    <w:rsid w:val="00CE791F"/>
    <w:rsid w:val="00CF012B"/>
    <w:rsid w:val="00CF041C"/>
    <w:rsid w:val="00CF0D7F"/>
    <w:rsid w:val="00CF0FB1"/>
    <w:rsid w:val="00CF163C"/>
    <w:rsid w:val="00CF353A"/>
    <w:rsid w:val="00CF398B"/>
    <w:rsid w:val="00CF3C29"/>
    <w:rsid w:val="00CF3F24"/>
    <w:rsid w:val="00CF4A09"/>
    <w:rsid w:val="00CF4D33"/>
    <w:rsid w:val="00CF4DE6"/>
    <w:rsid w:val="00CF52A8"/>
    <w:rsid w:val="00CF569A"/>
    <w:rsid w:val="00CF599E"/>
    <w:rsid w:val="00CF5B69"/>
    <w:rsid w:val="00CF5BE4"/>
    <w:rsid w:val="00CF60AA"/>
    <w:rsid w:val="00CF6386"/>
    <w:rsid w:val="00CF6472"/>
    <w:rsid w:val="00D007FB"/>
    <w:rsid w:val="00D010BB"/>
    <w:rsid w:val="00D01EB4"/>
    <w:rsid w:val="00D0251A"/>
    <w:rsid w:val="00D02C10"/>
    <w:rsid w:val="00D03501"/>
    <w:rsid w:val="00D03AE2"/>
    <w:rsid w:val="00D03DDB"/>
    <w:rsid w:val="00D0606B"/>
    <w:rsid w:val="00D06341"/>
    <w:rsid w:val="00D064A0"/>
    <w:rsid w:val="00D06D0F"/>
    <w:rsid w:val="00D0752D"/>
    <w:rsid w:val="00D07AFB"/>
    <w:rsid w:val="00D07DF5"/>
    <w:rsid w:val="00D1190D"/>
    <w:rsid w:val="00D123F6"/>
    <w:rsid w:val="00D12B6A"/>
    <w:rsid w:val="00D148B6"/>
    <w:rsid w:val="00D149D6"/>
    <w:rsid w:val="00D157CC"/>
    <w:rsid w:val="00D1691C"/>
    <w:rsid w:val="00D16E4C"/>
    <w:rsid w:val="00D1706C"/>
    <w:rsid w:val="00D17C5A"/>
    <w:rsid w:val="00D20924"/>
    <w:rsid w:val="00D20FDE"/>
    <w:rsid w:val="00D231B6"/>
    <w:rsid w:val="00D2376D"/>
    <w:rsid w:val="00D23F30"/>
    <w:rsid w:val="00D24E0B"/>
    <w:rsid w:val="00D27F65"/>
    <w:rsid w:val="00D30FFB"/>
    <w:rsid w:val="00D31FE4"/>
    <w:rsid w:val="00D33725"/>
    <w:rsid w:val="00D3503E"/>
    <w:rsid w:val="00D3554C"/>
    <w:rsid w:val="00D371CE"/>
    <w:rsid w:val="00D41394"/>
    <w:rsid w:val="00D41563"/>
    <w:rsid w:val="00D4202D"/>
    <w:rsid w:val="00D42547"/>
    <w:rsid w:val="00D42972"/>
    <w:rsid w:val="00D43291"/>
    <w:rsid w:val="00D43A99"/>
    <w:rsid w:val="00D46AC2"/>
    <w:rsid w:val="00D50303"/>
    <w:rsid w:val="00D519F0"/>
    <w:rsid w:val="00D51BA5"/>
    <w:rsid w:val="00D5215F"/>
    <w:rsid w:val="00D52C03"/>
    <w:rsid w:val="00D5345F"/>
    <w:rsid w:val="00D53924"/>
    <w:rsid w:val="00D549DD"/>
    <w:rsid w:val="00D567DB"/>
    <w:rsid w:val="00D60019"/>
    <w:rsid w:val="00D604A0"/>
    <w:rsid w:val="00D60850"/>
    <w:rsid w:val="00D612CD"/>
    <w:rsid w:val="00D61ED8"/>
    <w:rsid w:val="00D628A1"/>
    <w:rsid w:val="00D631FE"/>
    <w:rsid w:val="00D632B7"/>
    <w:rsid w:val="00D63723"/>
    <w:rsid w:val="00D64140"/>
    <w:rsid w:val="00D64B42"/>
    <w:rsid w:val="00D658FF"/>
    <w:rsid w:val="00D667EB"/>
    <w:rsid w:val="00D66CF2"/>
    <w:rsid w:val="00D670FB"/>
    <w:rsid w:val="00D67C35"/>
    <w:rsid w:val="00D7149D"/>
    <w:rsid w:val="00D728F8"/>
    <w:rsid w:val="00D730DF"/>
    <w:rsid w:val="00D741D6"/>
    <w:rsid w:val="00D74599"/>
    <w:rsid w:val="00D74F80"/>
    <w:rsid w:val="00D74FC4"/>
    <w:rsid w:val="00D759B1"/>
    <w:rsid w:val="00D75B40"/>
    <w:rsid w:val="00D76D82"/>
    <w:rsid w:val="00D76EF5"/>
    <w:rsid w:val="00D77594"/>
    <w:rsid w:val="00D775F4"/>
    <w:rsid w:val="00D77C4C"/>
    <w:rsid w:val="00D80BA2"/>
    <w:rsid w:val="00D81D37"/>
    <w:rsid w:val="00D81F54"/>
    <w:rsid w:val="00D82DAE"/>
    <w:rsid w:val="00D84674"/>
    <w:rsid w:val="00D8629E"/>
    <w:rsid w:val="00D8742B"/>
    <w:rsid w:val="00D90978"/>
    <w:rsid w:val="00D912CC"/>
    <w:rsid w:val="00D91E0C"/>
    <w:rsid w:val="00D91E19"/>
    <w:rsid w:val="00D92A5A"/>
    <w:rsid w:val="00D9480A"/>
    <w:rsid w:val="00D94E59"/>
    <w:rsid w:val="00D9513F"/>
    <w:rsid w:val="00D95978"/>
    <w:rsid w:val="00D95A77"/>
    <w:rsid w:val="00D964ED"/>
    <w:rsid w:val="00DA003E"/>
    <w:rsid w:val="00DA0DF8"/>
    <w:rsid w:val="00DA2C00"/>
    <w:rsid w:val="00DA4B94"/>
    <w:rsid w:val="00DA5A46"/>
    <w:rsid w:val="00DA6AA3"/>
    <w:rsid w:val="00DA6D2B"/>
    <w:rsid w:val="00DA776A"/>
    <w:rsid w:val="00DB0295"/>
    <w:rsid w:val="00DB0E41"/>
    <w:rsid w:val="00DB1524"/>
    <w:rsid w:val="00DB20A6"/>
    <w:rsid w:val="00DB26CD"/>
    <w:rsid w:val="00DB2821"/>
    <w:rsid w:val="00DB2AF5"/>
    <w:rsid w:val="00DB4687"/>
    <w:rsid w:val="00DB475A"/>
    <w:rsid w:val="00DB4BCE"/>
    <w:rsid w:val="00DB53CB"/>
    <w:rsid w:val="00DB58F7"/>
    <w:rsid w:val="00DB5E7B"/>
    <w:rsid w:val="00DB6DE5"/>
    <w:rsid w:val="00DC0308"/>
    <w:rsid w:val="00DC03FD"/>
    <w:rsid w:val="00DC0B67"/>
    <w:rsid w:val="00DC0C74"/>
    <w:rsid w:val="00DC1024"/>
    <w:rsid w:val="00DC13A4"/>
    <w:rsid w:val="00DC32D1"/>
    <w:rsid w:val="00DC4157"/>
    <w:rsid w:val="00DC6E51"/>
    <w:rsid w:val="00DC6EA9"/>
    <w:rsid w:val="00DC7914"/>
    <w:rsid w:val="00DC7EFD"/>
    <w:rsid w:val="00DD06C2"/>
    <w:rsid w:val="00DD070D"/>
    <w:rsid w:val="00DD0B54"/>
    <w:rsid w:val="00DD0E26"/>
    <w:rsid w:val="00DD19C2"/>
    <w:rsid w:val="00DD2145"/>
    <w:rsid w:val="00DD2B00"/>
    <w:rsid w:val="00DD3481"/>
    <w:rsid w:val="00DD36BD"/>
    <w:rsid w:val="00DD4275"/>
    <w:rsid w:val="00DD5016"/>
    <w:rsid w:val="00DD5810"/>
    <w:rsid w:val="00DD5B22"/>
    <w:rsid w:val="00DD5DE7"/>
    <w:rsid w:val="00DD62D8"/>
    <w:rsid w:val="00DD6816"/>
    <w:rsid w:val="00DD6B6B"/>
    <w:rsid w:val="00DD7049"/>
    <w:rsid w:val="00DE0464"/>
    <w:rsid w:val="00DE0B5D"/>
    <w:rsid w:val="00DE15A0"/>
    <w:rsid w:val="00DE19E0"/>
    <w:rsid w:val="00DE1FB9"/>
    <w:rsid w:val="00DE24A4"/>
    <w:rsid w:val="00DE2BA5"/>
    <w:rsid w:val="00DE3042"/>
    <w:rsid w:val="00DE38AD"/>
    <w:rsid w:val="00DE42A0"/>
    <w:rsid w:val="00DE49B2"/>
    <w:rsid w:val="00DE6615"/>
    <w:rsid w:val="00DE6C6A"/>
    <w:rsid w:val="00DF027A"/>
    <w:rsid w:val="00DF12CA"/>
    <w:rsid w:val="00DF3318"/>
    <w:rsid w:val="00DF357C"/>
    <w:rsid w:val="00DF48A6"/>
    <w:rsid w:val="00DF4A7B"/>
    <w:rsid w:val="00DF5A27"/>
    <w:rsid w:val="00DF6924"/>
    <w:rsid w:val="00DF6F77"/>
    <w:rsid w:val="00DF74B7"/>
    <w:rsid w:val="00E0006E"/>
    <w:rsid w:val="00E001EC"/>
    <w:rsid w:val="00E015DF"/>
    <w:rsid w:val="00E0210D"/>
    <w:rsid w:val="00E02124"/>
    <w:rsid w:val="00E0348A"/>
    <w:rsid w:val="00E03F21"/>
    <w:rsid w:val="00E040C2"/>
    <w:rsid w:val="00E047BF"/>
    <w:rsid w:val="00E047D4"/>
    <w:rsid w:val="00E04C7F"/>
    <w:rsid w:val="00E059D9"/>
    <w:rsid w:val="00E062D0"/>
    <w:rsid w:val="00E06309"/>
    <w:rsid w:val="00E07F3D"/>
    <w:rsid w:val="00E10560"/>
    <w:rsid w:val="00E10AAA"/>
    <w:rsid w:val="00E123A6"/>
    <w:rsid w:val="00E127A8"/>
    <w:rsid w:val="00E1373F"/>
    <w:rsid w:val="00E1454F"/>
    <w:rsid w:val="00E1488A"/>
    <w:rsid w:val="00E150F1"/>
    <w:rsid w:val="00E159DF"/>
    <w:rsid w:val="00E16730"/>
    <w:rsid w:val="00E174DA"/>
    <w:rsid w:val="00E17789"/>
    <w:rsid w:val="00E1791E"/>
    <w:rsid w:val="00E17A3F"/>
    <w:rsid w:val="00E17AEE"/>
    <w:rsid w:val="00E20B21"/>
    <w:rsid w:val="00E20B52"/>
    <w:rsid w:val="00E20E5B"/>
    <w:rsid w:val="00E21610"/>
    <w:rsid w:val="00E21ED8"/>
    <w:rsid w:val="00E22015"/>
    <w:rsid w:val="00E2213D"/>
    <w:rsid w:val="00E22D56"/>
    <w:rsid w:val="00E23641"/>
    <w:rsid w:val="00E24D0A"/>
    <w:rsid w:val="00E25490"/>
    <w:rsid w:val="00E254D9"/>
    <w:rsid w:val="00E265F5"/>
    <w:rsid w:val="00E2763C"/>
    <w:rsid w:val="00E279AC"/>
    <w:rsid w:val="00E304B2"/>
    <w:rsid w:val="00E310D0"/>
    <w:rsid w:val="00E31C94"/>
    <w:rsid w:val="00E32A50"/>
    <w:rsid w:val="00E33C87"/>
    <w:rsid w:val="00E343BE"/>
    <w:rsid w:val="00E34D20"/>
    <w:rsid w:val="00E35382"/>
    <w:rsid w:val="00E3757B"/>
    <w:rsid w:val="00E375F7"/>
    <w:rsid w:val="00E3764E"/>
    <w:rsid w:val="00E37ADB"/>
    <w:rsid w:val="00E40127"/>
    <w:rsid w:val="00E41D2B"/>
    <w:rsid w:val="00E41FCF"/>
    <w:rsid w:val="00E42D00"/>
    <w:rsid w:val="00E43D10"/>
    <w:rsid w:val="00E44E8C"/>
    <w:rsid w:val="00E460C0"/>
    <w:rsid w:val="00E471C2"/>
    <w:rsid w:val="00E50252"/>
    <w:rsid w:val="00E518EA"/>
    <w:rsid w:val="00E51966"/>
    <w:rsid w:val="00E5199A"/>
    <w:rsid w:val="00E51F59"/>
    <w:rsid w:val="00E52420"/>
    <w:rsid w:val="00E52495"/>
    <w:rsid w:val="00E54110"/>
    <w:rsid w:val="00E54672"/>
    <w:rsid w:val="00E57FE4"/>
    <w:rsid w:val="00E602DD"/>
    <w:rsid w:val="00E6166D"/>
    <w:rsid w:val="00E619EF"/>
    <w:rsid w:val="00E622F3"/>
    <w:rsid w:val="00E62797"/>
    <w:rsid w:val="00E6302F"/>
    <w:rsid w:val="00E6372B"/>
    <w:rsid w:val="00E6377F"/>
    <w:rsid w:val="00E63F2C"/>
    <w:rsid w:val="00E64A3D"/>
    <w:rsid w:val="00E6531A"/>
    <w:rsid w:val="00E658F3"/>
    <w:rsid w:val="00E65934"/>
    <w:rsid w:val="00E66EF4"/>
    <w:rsid w:val="00E67FD9"/>
    <w:rsid w:val="00E70420"/>
    <w:rsid w:val="00E70C0A"/>
    <w:rsid w:val="00E70C55"/>
    <w:rsid w:val="00E71A02"/>
    <w:rsid w:val="00E71A90"/>
    <w:rsid w:val="00E71FBA"/>
    <w:rsid w:val="00E720CD"/>
    <w:rsid w:val="00E725B0"/>
    <w:rsid w:val="00E7273B"/>
    <w:rsid w:val="00E7275D"/>
    <w:rsid w:val="00E72A0F"/>
    <w:rsid w:val="00E72BC9"/>
    <w:rsid w:val="00E732D9"/>
    <w:rsid w:val="00E73459"/>
    <w:rsid w:val="00E73C04"/>
    <w:rsid w:val="00E74039"/>
    <w:rsid w:val="00E75131"/>
    <w:rsid w:val="00E75AFC"/>
    <w:rsid w:val="00E75FAD"/>
    <w:rsid w:val="00E76F63"/>
    <w:rsid w:val="00E77997"/>
    <w:rsid w:val="00E80354"/>
    <w:rsid w:val="00E8231B"/>
    <w:rsid w:val="00E830E5"/>
    <w:rsid w:val="00E83F39"/>
    <w:rsid w:val="00E844A3"/>
    <w:rsid w:val="00E84836"/>
    <w:rsid w:val="00E85615"/>
    <w:rsid w:val="00E85BFE"/>
    <w:rsid w:val="00E864F3"/>
    <w:rsid w:val="00E86518"/>
    <w:rsid w:val="00E90E73"/>
    <w:rsid w:val="00E9151A"/>
    <w:rsid w:val="00E916F3"/>
    <w:rsid w:val="00E93275"/>
    <w:rsid w:val="00E93FC3"/>
    <w:rsid w:val="00E93FE4"/>
    <w:rsid w:val="00E945A9"/>
    <w:rsid w:val="00E94AE0"/>
    <w:rsid w:val="00E9659D"/>
    <w:rsid w:val="00E96D71"/>
    <w:rsid w:val="00EA0569"/>
    <w:rsid w:val="00EA16A5"/>
    <w:rsid w:val="00EA1BEA"/>
    <w:rsid w:val="00EA3D50"/>
    <w:rsid w:val="00EA418A"/>
    <w:rsid w:val="00EA4C30"/>
    <w:rsid w:val="00EA4D8E"/>
    <w:rsid w:val="00EA60DA"/>
    <w:rsid w:val="00EA6DEB"/>
    <w:rsid w:val="00EA7000"/>
    <w:rsid w:val="00EB004C"/>
    <w:rsid w:val="00EB00F6"/>
    <w:rsid w:val="00EB0358"/>
    <w:rsid w:val="00EB08FE"/>
    <w:rsid w:val="00EB0B3F"/>
    <w:rsid w:val="00EB27BF"/>
    <w:rsid w:val="00EB3795"/>
    <w:rsid w:val="00EB38BD"/>
    <w:rsid w:val="00EB3E02"/>
    <w:rsid w:val="00EB4621"/>
    <w:rsid w:val="00EB487D"/>
    <w:rsid w:val="00EB52F0"/>
    <w:rsid w:val="00EB5A9E"/>
    <w:rsid w:val="00EB6B86"/>
    <w:rsid w:val="00EB71F1"/>
    <w:rsid w:val="00EB76C5"/>
    <w:rsid w:val="00EB7C6C"/>
    <w:rsid w:val="00EC0D88"/>
    <w:rsid w:val="00EC0FB1"/>
    <w:rsid w:val="00EC2692"/>
    <w:rsid w:val="00EC418C"/>
    <w:rsid w:val="00EC4486"/>
    <w:rsid w:val="00EC5B71"/>
    <w:rsid w:val="00ED1100"/>
    <w:rsid w:val="00ED3742"/>
    <w:rsid w:val="00ED3E59"/>
    <w:rsid w:val="00ED3F58"/>
    <w:rsid w:val="00ED4719"/>
    <w:rsid w:val="00ED5E3F"/>
    <w:rsid w:val="00ED77A2"/>
    <w:rsid w:val="00ED7EE9"/>
    <w:rsid w:val="00EE16DD"/>
    <w:rsid w:val="00EE1878"/>
    <w:rsid w:val="00EE1D7D"/>
    <w:rsid w:val="00EE1E5B"/>
    <w:rsid w:val="00EE27B2"/>
    <w:rsid w:val="00EE3543"/>
    <w:rsid w:val="00EE3DE9"/>
    <w:rsid w:val="00EE6589"/>
    <w:rsid w:val="00EF0052"/>
    <w:rsid w:val="00EF05FF"/>
    <w:rsid w:val="00EF0B5A"/>
    <w:rsid w:val="00EF0D43"/>
    <w:rsid w:val="00EF0EF5"/>
    <w:rsid w:val="00EF1467"/>
    <w:rsid w:val="00EF1AC0"/>
    <w:rsid w:val="00EF24C8"/>
    <w:rsid w:val="00EF2C00"/>
    <w:rsid w:val="00EF35D3"/>
    <w:rsid w:val="00EF3D68"/>
    <w:rsid w:val="00EF49D5"/>
    <w:rsid w:val="00EF4A73"/>
    <w:rsid w:val="00EF570F"/>
    <w:rsid w:val="00EF627E"/>
    <w:rsid w:val="00EF6355"/>
    <w:rsid w:val="00EF70B9"/>
    <w:rsid w:val="00EF7B99"/>
    <w:rsid w:val="00EF7C1F"/>
    <w:rsid w:val="00F00131"/>
    <w:rsid w:val="00F00619"/>
    <w:rsid w:val="00F00626"/>
    <w:rsid w:val="00F010FB"/>
    <w:rsid w:val="00F0186D"/>
    <w:rsid w:val="00F034B6"/>
    <w:rsid w:val="00F04878"/>
    <w:rsid w:val="00F05314"/>
    <w:rsid w:val="00F07B62"/>
    <w:rsid w:val="00F11F53"/>
    <w:rsid w:val="00F12599"/>
    <w:rsid w:val="00F12E6F"/>
    <w:rsid w:val="00F13903"/>
    <w:rsid w:val="00F13A93"/>
    <w:rsid w:val="00F13BA4"/>
    <w:rsid w:val="00F13BC1"/>
    <w:rsid w:val="00F14130"/>
    <w:rsid w:val="00F14140"/>
    <w:rsid w:val="00F148BC"/>
    <w:rsid w:val="00F14CB5"/>
    <w:rsid w:val="00F1530D"/>
    <w:rsid w:val="00F1565F"/>
    <w:rsid w:val="00F159EB"/>
    <w:rsid w:val="00F16CAD"/>
    <w:rsid w:val="00F16DB8"/>
    <w:rsid w:val="00F16EF6"/>
    <w:rsid w:val="00F17E90"/>
    <w:rsid w:val="00F21307"/>
    <w:rsid w:val="00F21A63"/>
    <w:rsid w:val="00F222F0"/>
    <w:rsid w:val="00F2271E"/>
    <w:rsid w:val="00F22B35"/>
    <w:rsid w:val="00F2319F"/>
    <w:rsid w:val="00F2592C"/>
    <w:rsid w:val="00F262F9"/>
    <w:rsid w:val="00F263CD"/>
    <w:rsid w:val="00F26CFA"/>
    <w:rsid w:val="00F27245"/>
    <w:rsid w:val="00F27CBD"/>
    <w:rsid w:val="00F3010C"/>
    <w:rsid w:val="00F324F3"/>
    <w:rsid w:val="00F33278"/>
    <w:rsid w:val="00F33A42"/>
    <w:rsid w:val="00F33AF7"/>
    <w:rsid w:val="00F343A0"/>
    <w:rsid w:val="00F347A7"/>
    <w:rsid w:val="00F35225"/>
    <w:rsid w:val="00F3544A"/>
    <w:rsid w:val="00F35479"/>
    <w:rsid w:val="00F37780"/>
    <w:rsid w:val="00F37B4F"/>
    <w:rsid w:val="00F37D97"/>
    <w:rsid w:val="00F406B7"/>
    <w:rsid w:val="00F40FA6"/>
    <w:rsid w:val="00F41052"/>
    <w:rsid w:val="00F426EC"/>
    <w:rsid w:val="00F44A0E"/>
    <w:rsid w:val="00F45386"/>
    <w:rsid w:val="00F45615"/>
    <w:rsid w:val="00F46200"/>
    <w:rsid w:val="00F46593"/>
    <w:rsid w:val="00F46AC6"/>
    <w:rsid w:val="00F47E25"/>
    <w:rsid w:val="00F47FC3"/>
    <w:rsid w:val="00F5048D"/>
    <w:rsid w:val="00F50C5C"/>
    <w:rsid w:val="00F50FF2"/>
    <w:rsid w:val="00F51792"/>
    <w:rsid w:val="00F51E2E"/>
    <w:rsid w:val="00F52092"/>
    <w:rsid w:val="00F520BE"/>
    <w:rsid w:val="00F53132"/>
    <w:rsid w:val="00F535F5"/>
    <w:rsid w:val="00F5386A"/>
    <w:rsid w:val="00F54048"/>
    <w:rsid w:val="00F541F6"/>
    <w:rsid w:val="00F54571"/>
    <w:rsid w:val="00F545AF"/>
    <w:rsid w:val="00F54718"/>
    <w:rsid w:val="00F55020"/>
    <w:rsid w:val="00F55934"/>
    <w:rsid w:val="00F55DD3"/>
    <w:rsid w:val="00F573D9"/>
    <w:rsid w:val="00F574A8"/>
    <w:rsid w:val="00F578ED"/>
    <w:rsid w:val="00F57DDC"/>
    <w:rsid w:val="00F6015A"/>
    <w:rsid w:val="00F60CF3"/>
    <w:rsid w:val="00F6150D"/>
    <w:rsid w:val="00F62826"/>
    <w:rsid w:val="00F62DFE"/>
    <w:rsid w:val="00F63135"/>
    <w:rsid w:val="00F63AFB"/>
    <w:rsid w:val="00F652AE"/>
    <w:rsid w:val="00F660AF"/>
    <w:rsid w:val="00F66EFB"/>
    <w:rsid w:val="00F67C3F"/>
    <w:rsid w:val="00F702E1"/>
    <w:rsid w:val="00F70345"/>
    <w:rsid w:val="00F707B6"/>
    <w:rsid w:val="00F7142A"/>
    <w:rsid w:val="00F71712"/>
    <w:rsid w:val="00F71E49"/>
    <w:rsid w:val="00F72919"/>
    <w:rsid w:val="00F73359"/>
    <w:rsid w:val="00F73472"/>
    <w:rsid w:val="00F739C0"/>
    <w:rsid w:val="00F73A1D"/>
    <w:rsid w:val="00F73A5C"/>
    <w:rsid w:val="00F742B6"/>
    <w:rsid w:val="00F75128"/>
    <w:rsid w:val="00F75A54"/>
    <w:rsid w:val="00F75DCB"/>
    <w:rsid w:val="00F76FCA"/>
    <w:rsid w:val="00F770D2"/>
    <w:rsid w:val="00F77859"/>
    <w:rsid w:val="00F8075B"/>
    <w:rsid w:val="00F8080F"/>
    <w:rsid w:val="00F80956"/>
    <w:rsid w:val="00F80B77"/>
    <w:rsid w:val="00F82062"/>
    <w:rsid w:val="00F821E2"/>
    <w:rsid w:val="00F825B0"/>
    <w:rsid w:val="00F82B3C"/>
    <w:rsid w:val="00F82CEB"/>
    <w:rsid w:val="00F82F30"/>
    <w:rsid w:val="00F838D2"/>
    <w:rsid w:val="00F83BFC"/>
    <w:rsid w:val="00F8420B"/>
    <w:rsid w:val="00F843C0"/>
    <w:rsid w:val="00F84AAC"/>
    <w:rsid w:val="00F85EBD"/>
    <w:rsid w:val="00F86834"/>
    <w:rsid w:val="00F86D3D"/>
    <w:rsid w:val="00F87391"/>
    <w:rsid w:val="00F87F00"/>
    <w:rsid w:val="00F91C52"/>
    <w:rsid w:val="00F929BD"/>
    <w:rsid w:val="00F92F17"/>
    <w:rsid w:val="00F94039"/>
    <w:rsid w:val="00F94A1D"/>
    <w:rsid w:val="00F95367"/>
    <w:rsid w:val="00F9538D"/>
    <w:rsid w:val="00F957E6"/>
    <w:rsid w:val="00F9650B"/>
    <w:rsid w:val="00F9674F"/>
    <w:rsid w:val="00F97AAF"/>
    <w:rsid w:val="00FA0F87"/>
    <w:rsid w:val="00FA115F"/>
    <w:rsid w:val="00FA1613"/>
    <w:rsid w:val="00FA17D8"/>
    <w:rsid w:val="00FA2821"/>
    <w:rsid w:val="00FA31A0"/>
    <w:rsid w:val="00FA4373"/>
    <w:rsid w:val="00FA48EA"/>
    <w:rsid w:val="00FA59AC"/>
    <w:rsid w:val="00FA5D0F"/>
    <w:rsid w:val="00FA6EEF"/>
    <w:rsid w:val="00FB016F"/>
    <w:rsid w:val="00FB1644"/>
    <w:rsid w:val="00FB1930"/>
    <w:rsid w:val="00FB2BEB"/>
    <w:rsid w:val="00FB3597"/>
    <w:rsid w:val="00FB3B8C"/>
    <w:rsid w:val="00FB3C19"/>
    <w:rsid w:val="00FB4F5C"/>
    <w:rsid w:val="00FB51C9"/>
    <w:rsid w:val="00FB5D08"/>
    <w:rsid w:val="00FB6FD0"/>
    <w:rsid w:val="00FC0D26"/>
    <w:rsid w:val="00FC12A0"/>
    <w:rsid w:val="00FC13FC"/>
    <w:rsid w:val="00FC230A"/>
    <w:rsid w:val="00FC3CE2"/>
    <w:rsid w:val="00FC4690"/>
    <w:rsid w:val="00FC565A"/>
    <w:rsid w:val="00FC5C44"/>
    <w:rsid w:val="00FC6579"/>
    <w:rsid w:val="00FD05F8"/>
    <w:rsid w:val="00FD0F38"/>
    <w:rsid w:val="00FD1170"/>
    <w:rsid w:val="00FD11FE"/>
    <w:rsid w:val="00FD14B3"/>
    <w:rsid w:val="00FD18F6"/>
    <w:rsid w:val="00FD2076"/>
    <w:rsid w:val="00FD2EAE"/>
    <w:rsid w:val="00FD50DD"/>
    <w:rsid w:val="00FD5ECD"/>
    <w:rsid w:val="00FD675C"/>
    <w:rsid w:val="00FE0B3C"/>
    <w:rsid w:val="00FE0B99"/>
    <w:rsid w:val="00FE0BB3"/>
    <w:rsid w:val="00FE118D"/>
    <w:rsid w:val="00FE1531"/>
    <w:rsid w:val="00FE1655"/>
    <w:rsid w:val="00FE1843"/>
    <w:rsid w:val="00FE3706"/>
    <w:rsid w:val="00FE3A37"/>
    <w:rsid w:val="00FE41D4"/>
    <w:rsid w:val="00FE595D"/>
    <w:rsid w:val="00FE5C5A"/>
    <w:rsid w:val="00FE5E20"/>
    <w:rsid w:val="00FE6353"/>
    <w:rsid w:val="00FE7EAB"/>
    <w:rsid w:val="00FF0033"/>
    <w:rsid w:val="00FF007E"/>
    <w:rsid w:val="00FF1706"/>
    <w:rsid w:val="00FF2105"/>
    <w:rsid w:val="00FF37E6"/>
    <w:rsid w:val="00FF48F7"/>
    <w:rsid w:val="00FF4C67"/>
    <w:rsid w:val="00FF53D9"/>
    <w:rsid w:val="00FF6AA0"/>
    <w:rsid w:val="00FF6CE3"/>
    <w:rsid w:val="00FF78DA"/>
    <w:rsid w:val="00FF7E9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3EA557F9-46E8-4AB7-BD60-A8A64A14D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AU" w:eastAsia="en-AU" w:bidi="ar-SA"/>
      </w:rPr>
    </w:rPrDefault>
    <w:pPrDefault>
      <w:pPr>
        <w:spacing w:after="200" w:line="276" w:lineRule="auto"/>
        <w:jc w:val="both"/>
      </w:pPr>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31B6"/>
    <w:rPr>
      <w:sz w:val="22"/>
    </w:rPr>
  </w:style>
  <w:style w:type="paragraph" w:styleId="Heading1">
    <w:name w:val="heading 1"/>
    <w:basedOn w:val="Normal"/>
    <w:next w:val="Normal"/>
    <w:link w:val="Heading1Char"/>
    <w:uiPriority w:val="9"/>
    <w:qFormat/>
    <w:rsid w:val="00F80956"/>
    <w:pPr>
      <w:spacing w:before="300" w:after="40"/>
      <w:jc w:val="left"/>
      <w:outlineLvl w:val="0"/>
    </w:pPr>
    <w:rPr>
      <w:smallCaps/>
      <w:spacing w:val="5"/>
      <w:sz w:val="36"/>
      <w:szCs w:val="32"/>
    </w:rPr>
  </w:style>
  <w:style w:type="paragraph" w:styleId="Heading2">
    <w:name w:val="heading 2"/>
    <w:basedOn w:val="Normal"/>
    <w:next w:val="Normal"/>
    <w:link w:val="Heading2Char"/>
    <w:uiPriority w:val="9"/>
    <w:unhideWhenUsed/>
    <w:qFormat/>
    <w:rsid w:val="00F80956"/>
    <w:pPr>
      <w:spacing w:before="240" w:after="80"/>
      <w:jc w:val="left"/>
      <w:outlineLvl w:val="1"/>
    </w:pPr>
    <w:rPr>
      <w:smallCaps/>
      <w:spacing w:val="5"/>
      <w:sz w:val="28"/>
      <w:szCs w:val="28"/>
    </w:rPr>
  </w:style>
  <w:style w:type="paragraph" w:styleId="Heading3">
    <w:name w:val="heading 3"/>
    <w:basedOn w:val="Normal"/>
    <w:next w:val="Normal"/>
    <w:link w:val="Heading3Char"/>
    <w:uiPriority w:val="9"/>
    <w:unhideWhenUsed/>
    <w:qFormat/>
    <w:rsid w:val="00D231B6"/>
    <w:pPr>
      <w:spacing w:before="120" w:after="240" w:line="240" w:lineRule="auto"/>
      <w:jc w:val="left"/>
      <w:outlineLvl w:val="2"/>
    </w:pPr>
    <w:rPr>
      <w:b/>
      <w:smallCaps/>
      <w:color w:val="0F243E" w:themeColor="text2" w:themeShade="80"/>
      <w:spacing w:val="5"/>
      <w:sz w:val="28"/>
      <w:szCs w:val="24"/>
    </w:rPr>
  </w:style>
  <w:style w:type="paragraph" w:styleId="Heading4">
    <w:name w:val="heading 4"/>
    <w:basedOn w:val="Normal"/>
    <w:next w:val="Normal"/>
    <w:link w:val="Heading4Char"/>
    <w:uiPriority w:val="9"/>
    <w:unhideWhenUsed/>
    <w:qFormat/>
    <w:rsid w:val="00F80956"/>
    <w:pPr>
      <w:spacing w:before="240" w:after="0"/>
      <w:jc w:val="left"/>
      <w:outlineLvl w:val="3"/>
    </w:pPr>
    <w:rPr>
      <w:smallCaps/>
      <w:spacing w:val="10"/>
      <w:szCs w:val="22"/>
    </w:rPr>
  </w:style>
  <w:style w:type="paragraph" w:styleId="Heading5">
    <w:name w:val="heading 5"/>
    <w:basedOn w:val="Normal"/>
    <w:next w:val="Normal"/>
    <w:link w:val="Heading5Char"/>
    <w:uiPriority w:val="9"/>
    <w:semiHidden/>
    <w:unhideWhenUsed/>
    <w:qFormat/>
    <w:rsid w:val="00F80956"/>
    <w:pPr>
      <w:spacing w:before="200" w:after="0"/>
      <w:jc w:val="left"/>
      <w:outlineLvl w:val="4"/>
    </w:pPr>
    <w:rPr>
      <w:smallCaps/>
      <w:color w:val="943634" w:themeColor="accent2" w:themeShade="BF"/>
      <w:spacing w:val="10"/>
      <w:szCs w:val="26"/>
    </w:rPr>
  </w:style>
  <w:style w:type="paragraph" w:styleId="Heading6">
    <w:name w:val="heading 6"/>
    <w:basedOn w:val="Normal"/>
    <w:next w:val="Normal"/>
    <w:link w:val="Heading6Char"/>
    <w:uiPriority w:val="9"/>
    <w:semiHidden/>
    <w:unhideWhenUsed/>
    <w:qFormat/>
    <w:rsid w:val="00F80956"/>
    <w:pPr>
      <w:spacing w:after="0"/>
      <w:jc w:val="left"/>
      <w:outlineLvl w:val="5"/>
    </w:pPr>
    <w:rPr>
      <w:smallCaps/>
      <w:color w:val="C0504D" w:themeColor="accent2"/>
      <w:spacing w:val="5"/>
    </w:rPr>
  </w:style>
  <w:style w:type="paragraph" w:styleId="Heading7">
    <w:name w:val="heading 7"/>
    <w:basedOn w:val="Normal"/>
    <w:next w:val="Normal"/>
    <w:link w:val="Heading7Char"/>
    <w:uiPriority w:val="9"/>
    <w:semiHidden/>
    <w:unhideWhenUsed/>
    <w:qFormat/>
    <w:rsid w:val="00F80956"/>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semiHidden/>
    <w:unhideWhenUsed/>
    <w:qFormat/>
    <w:rsid w:val="00F80956"/>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F80956"/>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A77AF4"/>
    <w:rPr>
      <w:rFonts w:ascii="Tahoma" w:hAnsi="Tahoma" w:cs="Tahoma"/>
      <w:sz w:val="16"/>
      <w:szCs w:val="16"/>
    </w:rPr>
  </w:style>
  <w:style w:type="character" w:customStyle="1" w:styleId="BalloonTextChar">
    <w:name w:val="Balloon Text Char"/>
    <w:basedOn w:val="DefaultParagraphFont"/>
    <w:link w:val="BalloonText"/>
    <w:rsid w:val="00A77AF4"/>
    <w:rPr>
      <w:rFonts w:ascii="Tahoma" w:hAnsi="Tahoma" w:cs="Tahoma"/>
      <w:sz w:val="16"/>
      <w:szCs w:val="16"/>
      <w:lang w:eastAsia="en-US"/>
    </w:rPr>
  </w:style>
  <w:style w:type="character" w:customStyle="1" w:styleId="Heading1Char">
    <w:name w:val="Heading 1 Char"/>
    <w:basedOn w:val="DefaultParagraphFont"/>
    <w:link w:val="Heading1"/>
    <w:uiPriority w:val="9"/>
    <w:rsid w:val="00F80956"/>
    <w:rPr>
      <w:smallCaps/>
      <w:spacing w:val="5"/>
      <w:sz w:val="36"/>
      <w:szCs w:val="32"/>
    </w:rPr>
  </w:style>
  <w:style w:type="paragraph" w:styleId="TOCHeading">
    <w:name w:val="TOC Heading"/>
    <w:basedOn w:val="Heading1"/>
    <w:next w:val="Normal"/>
    <w:uiPriority w:val="39"/>
    <w:unhideWhenUsed/>
    <w:qFormat/>
    <w:rsid w:val="00F80956"/>
    <w:pPr>
      <w:outlineLvl w:val="9"/>
    </w:pPr>
    <w:rPr>
      <w:lang w:bidi="en-US"/>
    </w:rPr>
  </w:style>
  <w:style w:type="paragraph" w:styleId="Header">
    <w:name w:val="header"/>
    <w:basedOn w:val="Normal"/>
    <w:link w:val="HeaderChar"/>
    <w:rsid w:val="00E70C55"/>
    <w:pPr>
      <w:tabs>
        <w:tab w:val="center" w:pos="4513"/>
        <w:tab w:val="right" w:pos="9026"/>
      </w:tabs>
    </w:pPr>
  </w:style>
  <w:style w:type="character" w:customStyle="1" w:styleId="HeaderChar">
    <w:name w:val="Header Char"/>
    <w:basedOn w:val="DefaultParagraphFont"/>
    <w:link w:val="Header"/>
    <w:rsid w:val="00E70C55"/>
    <w:rPr>
      <w:rFonts w:ascii="Arial" w:hAnsi="Arial"/>
      <w:sz w:val="22"/>
      <w:szCs w:val="24"/>
      <w:lang w:eastAsia="en-US"/>
    </w:rPr>
  </w:style>
  <w:style w:type="paragraph" w:styleId="Footer">
    <w:name w:val="footer"/>
    <w:basedOn w:val="Normal"/>
    <w:link w:val="FooterChar"/>
    <w:uiPriority w:val="99"/>
    <w:rsid w:val="00E70C55"/>
    <w:pPr>
      <w:tabs>
        <w:tab w:val="center" w:pos="4513"/>
        <w:tab w:val="right" w:pos="9026"/>
      </w:tabs>
    </w:pPr>
  </w:style>
  <w:style w:type="character" w:customStyle="1" w:styleId="FooterChar">
    <w:name w:val="Footer Char"/>
    <w:basedOn w:val="DefaultParagraphFont"/>
    <w:link w:val="Footer"/>
    <w:uiPriority w:val="99"/>
    <w:rsid w:val="00E70C55"/>
    <w:rPr>
      <w:rFonts w:ascii="Arial" w:hAnsi="Arial"/>
      <w:sz w:val="22"/>
      <w:szCs w:val="24"/>
      <w:lang w:eastAsia="en-US"/>
    </w:rPr>
  </w:style>
  <w:style w:type="character" w:customStyle="1" w:styleId="Heading2Char">
    <w:name w:val="Heading 2 Char"/>
    <w:basedOn w:val="DefaultParagraphFont"/>
    <w:link w:val="Heading2"/>
    <w:uiPriority w:val="9"/>
    <w:rsid w:val="00F80956"/>
    <w:rPr>
      <w:smallCaps/>
      <w:spacing w:val="5"/>
      <w:sz w:val="28"/>
      <w:szCs w:val="28"/>
    </w:rPr>
  </w:style>
  <w:style w:type="character" w:customStyle="1" w:styleId="Heading3Char">
    <w:name w:val="Heading 3 Char"/>
    <w:basedOn w:val="DefaultParagraphFont"/>
    <w:link w:val="Heading3"/>
    <w:uiPriority w:val="9"/>
    <w:rsid w:val="00D231B6"/>
    <w:rPr>
      <w:b/>
      <w:smallCaps/>
      <w:color w:val="0F243E" w:themeColor="text2" w:themeShade="80"/>
      <w:spacing w:val="5"/>
      <w:sz w:val="28"/>
      <w:szCs w:val="24"/>
    </w:rPr>
  </w:style>
  <w:style w:type="character" w:customStyle="1" w:styleId="Heading4Char">
    <w:name w:val="Heading 4 Char"/>
    <w:basedOn w:val="DefaultParagraphFont"/>
    <w:link w:val="Heading4"/>
    <w:uiPriority w:val="9"/>
    <w:rsid w:val="00F80956"/>
    <w:rPr>
      <w:smallCaps/>
      <w:spacing w:val="10"/>
      <w:sz w:val="22"/>
      <w:szCs w:val="22"/>
    </w:rPr>
  </w:style>
  <w:style w:type="character" w:customStyle="1" w:styleId="Heading5Char">
    <w:name w:val="Heading 5 Char"/>
    <w:basedOn w:val="DefaultParagraphFont"/>
    <w:link w:val="Heading5"/>
    <w:uiPriority w:val="9"/>
    <w:semiHidden/>
    <w:rsid w:val="00F80956"/>
    <w:rPr>
      <w:smallCaps/>
      <w:color w:val="943634" w:themeColor="accent2" w:themeShade="BF"/>
      <w:spacing w:val="10"/>
      <w:sz w:val="22"/>
      <w:szCs w:val="26"/>
    </w:rPr>
  </w:style>
  <w:style w:type="character" w:customStyle="1" w:styleId="Heading6Char">
    <w:name w:val="Heading 6 Char"/>
    <w:basedOn w:val="DefaultParagraphFont"/>
    <w:link w:val="Heading6"/>
    <w:uiPriority w:val="9"/>
    <w:semiHidden/>
    <w:rsid w:val="00F80956"/>
    <w:rPr>
      <w:smallCaps/>
      <w:color w:val="C0504D" w:themeColor="accent2"/>
      <w:spacing w:val="5"/>
      <w:sz w:val="22"/>
    </w:rPr>
  </w:style>
  <w:style w:type="character" w:customStyle="1" w:styleId="Heading7Char">
    <w:name w:val="Heading 7 Char"/>
    <w:basedOn w:val="DefaultParagraphFont"/>
    <w:link w:val="Heading7"/>
    <w:uiPriority w:val="9"/>
    <w:semiHidden/>
    <w:rsid w:val="00F80956"/>
    <w:rPr>
      <w:b/>
      <w:smallCaps/>
      <w:color w:val="C0504D" w:themeColor="accent2"/>
      <w:spacing w:val="10"/>
    </w:rPr>
  </w:style>
  <w:style w:type="character" w:customStyle="1" w:styleId="Heading8Char">
    <w:name w:val="Heading 8 Char"/>
    <w:basedOn w:val="DefaultParagraphFont"/>
    <w:link w:val="Heading8"/>
    <w:uiPriority w:val="9"/>
    <w:semiHidden/>
    <w:rsid w:val="00F80956"/>
    <w:rPr>
      <w:b/>
      <w:i/>
      <w:smallCaps/>
      <w:color w:val="943634" w:themeColor="accent2" w:themeShade="BF"/>
    </w:rPr>
  </w:style>
  <w:style w:type="character" w:customStyle="1" w:styleId="Heading9Char">
    <w:name w:val="Heading 9 Char"/>
    <w:basedOn w:val="DefaultParagraphFont"/>
    <w:link w:val="Heading9"/>
    <w:uiPriority w:val="9"/>
    <w:semiHidden/>
    <w:rsid w:val="00F80956"/>
    <w:rPr>
      <w:b/>
      <w:i/>
      <w:smallCaps/>
      <w:color w:val="622423" w:themeColor="accent2" w:themeShade="7F"/>
    </w:rPr>
  </w:style>
  <w:style w:type="paragraph" w:styleId="Caption">
    <w:name w:val="caption"/>
    <w:basedOn w:val="Normal"/>
    <w:next w:val="Normal"/>
    <w:uiPriority w:val="35"/>
    <w:semiHidden/>
    <w:unhideWhenUsed/>
    <w:qFormat/>
    <w:rsid w:val="00F80956"/>
    <w:rPr>
      <w:b/>
      <w:bCs/>
      <w:caps/>
      <w:sz w:val="16"/>
      <w:szCs w:val="18"/>
    </w:rPr>
  </w:style>
  <w:style w:type="paragraph" w:styleId="Title">
    <w:name w:val="Title"/>
    <w:basedOn w:val="Normal"/>
    <w:next w:val="Normal"/>
    <w:link w:val="TitleChar"/>
    <w:uiPriority w:val="10"/>
    <w:qFormat/>
    <w:rsid w:val="00F80956"/>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F80956"/>
    <w:rPr>
      <w:smallCaps/>
      <w:sz w:val="48"/>
      <w:szCs w:val="48"/>
    </w:rPr>
  </w:style>
  <w:style w:type="paragraph" w:styleId="Subtitle">
    <w:name w:val="Subtitle"/>
    <w:basedOn w:val="Normal"/>
    <w:next w:val="Normal"/>
    <w:link w:val="SubtitleChar"/>
    <w:uiPriority w:val="11"/>
    <w:qFormat/>
    <w:rsid w:val="00F80956"/>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F80956"/>
    <w:rPr>
      <w:rFonts w:asciiTheme="majorHAnsi" w:eastAsiaTheme="majorEastAsia" w:hAnsiTheme="majorHAnsi" w:cstheme="majorBidi"/>
      <w:szCs w:val="22"/>
    </w:rPr>
  </w:style>
  <w:style w:type="character" w:styleId="Strong">
    <w:name w:val="Strong"/>
    <w:uiPriority w:val="22"/>
    <w:qFormat/>
    <w:rsid w:val="00F80956"/>
    <w:rPr>
      <w:b/>
      <w:color w:val="C0504D" w:themeColor="accent2"/>
    </w:rPr>
  </w:style>
  <w:style w:type="character" w:styleId="Emphasis">
    <w:name w:val="Emphasis"/>
    <w:uiPriority w:val="20"/>
    <w:qFormat/>
    <w:rsid w:val="00F80956"/>
    <w:rPr>
      <w:b/>
      <w:i/>
      <w:spacing w:val="10"/>
    </w:rPr>
  </w:style>
  <w:style w:type="paragraph" w:styleId="NoSpacing">
    <w:name w:val="No Spacing"/>
    <w:basedOn w:val="Normal"/>
    <w:link w:val="NoSpacingChar"/>
    <w:uiPriority w:val="1"/>
    <w:qFormat/>
    <w:rsid w:val="00F80956"/>
    <w:pPr>
      <w:spacing w:after="0" w:line="240" w:lineRule="auto"/>
    </w:pPr>
  </w:style>
  <w:style w:type="character" w:customStyle="1" w:styleId="NoSpacingChar">
    <w:name w:val="No Spacing Char"/>
    <w:basedOn w:val="DefaultParagraphFont"/>
    <w:link w:val="NoSpacing"/>
    <w:uiPriority w:val="1"/>
    <w:rsid w:val="00F80956"/>
  </w:style>
  <w:style w:type="paragraph" w:styleId="ListParagraph">
    <w:name w:val="List Paragraph"/>
    <w:basedOn w:val="Normal"/>
    <w:uiPriority w:val="34"/>
    <w:qFormat/>
    <w:rsid w:val="00F80956"/>
    <w:pPr>
      <w:ind w:left="720"/>
      <w:contextualSpacing/>
    </w:pPr>
  </w:style>
  <w:style w:type="paragraph" w:styleId="Quote">
    <w:name w:val="Quote"/>
    <w:basedOn w:val="Normal"/>
    <w:next w:val="Normal"/>
    <w:link w:val="QuoteChar"/>
    <w:uiPriority w:val="29"/>
    <w:qFormat/>
    <w:rsid w:val="00F80956"/>
    <w:rPr>
      <w:i/>
    </w:rPr>
  </w:style>
  <w:style w:type="character" w:customStyle="1" w:styleId="QuoteChar">
    <w:name w:val="Quote Char"/>
    <w:basedOn w:val="DefaultParagraphFont"/>
    <w:link w:val="Quote"/>
    <w:uiPriority w:val="29"/>
    <w:rsid w:val="00F80956"/>
    <w:rPr>
      <w:i/>
    </w:rPr>
  </w:style>
  <w:style w:type="paragraph" w:styleId="IntenseQuote">
    <w:name w:val="Intense Quote"/>
    <w:basedOn w:val="Normal"/>
    <w:next w:val="Normal"/>
    <w:link w:val="IntenseQuoteChar"/>
    <w:uiPriority w:val="30"/>
    <w:qFormat/>
    <w:rsid w:val="00F80956"/>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F80956"/>
    <w:rPr>
      <w:b/>
      <w:i/>
      <w:color w:val="FFFFFF" w:themeColor="background1"/>
      <w:shd w:val="clear" w:color="auto" w:fill="C0504D" w:themeFill="accent2"/>
    </w:rPr>
  </w:style>
  <w:style w:type="character" w:styleId="SubtleEmphasis">
    <w:name w:val="Subtle Emphasis"/>
    <w:uiPriority w:val="19"/>
    <w:qFormat/>
    <w:rsid w:val="00F80956"/>
    <w:rPr>
      <w:i/>
    </w:rPr>
  </w:style>
  <w:style w:type="character" w:styleId="IntenseEmphasis">
    <w:name w:val="Intense Emphasis"/>
    <w:uiPriority w:val="21"/>
    <w:qFormat/>
    <w:rsid w:val="00F80956"/>
    <w:rPr>
      <w:b/>
      <w:i/>
      <w:color w:val="C0504D" w:themeColor="accent2"/>
      <w:spacing w:val="10"/>
    </w:rPr>
  </w:style>
  <w:style w:type="character" w:styleId="SubtleReference">
    <w:name w:val="Subtle Reference"/>
    <w:uiPriority w:val="31"/>
    <w:qFormat/>
    <w:rsid w:val="00F80956"/>
    <w:rPr>
      <w:b/>
    </w:rPr>
  </w:style>
  <w:style w:type="character" w:styleId="IntenseReference">
    <w:name w:val="Intense Reference"/>
    <w:uiPriority w:val="32"/>
    <w:qFormat/>
    <w:rsid w:val="00F80956"/>
    <w:rPr>
      <w:b/>
      <w:bCs/>
      <w:smallCaps/>
      <w:spacing w:val="5"/>
      <w:sz w:val="22"/>
      <w:szCs w:val="22"/>
      <w:u w:val="single"/>
    </w:rPr>
  </w:style>
  <w:style w:type="character" w:styleId="BookTitle">
    <w:name w:val="Book Title"/>
    <w:uiPriority w:val="33"/>
    <w:qFormat/>
    <w:rsid w:val="00F80956"/>
    <w:rPr>
      <w:rFonts w:asciiTheme="majorHAnsi" w:eastAsiaTheme="majorEastAsia" w:hAnsiTheme="majorHAnsi" w:cstheme="majorBidi"/>
      <w:i/>
      <w:iCs/>
      <w:sz w:val="20"/>
      <w:szCs w:val="20"/>
    </w:rPr>
  </w:style>
  <w:style w:type="paragraph" w:styleId="TOC1">
    <w:name w:val="toc 1"/>
    <w:basedOn w:val="Normal"/>
    <w:next w:val="Normal"/>
    <w:autoRedefine/>
    <w:uiPriority w:val="39"/>
    <w:rsid w:val="002327B6"/>
    <w:pPr>
      <w:tabs>
        <w:tab w:val="right" w:leader="dot" w:pos="8222"/>
      </w:tabs>
      <w:spacing w:after="100"/>
    </w:pPr>
  </w:style>
  <w:style w:type="character" w:styleId="Hyperlink">
    <w:name w:val="Hyperlink"/>
    <w:basedOn w:val="DefaultParagraphFont"/>
    <w:uiPriority w:val="99"/>
    <w:unhideWhenUsed/>
    <w:rsid w:val="00D01EB4"/>
    <w:rPr>
      <w:color w:val="0000FF" w:themeColor="hyperlink"/>
      <w:u w:val="single"/>
    </w:rPr>
  </w:style>
  <w:style w:type="paragraph" w:customStyle="1" w:styleId="Sectionheading">
    <w:name w:val="Section heading"/>
    <w:basedOn w:val="Normal"/>
    <w:qFormat/>
    <w:rsid w:val="00554CF8"/>
    <w:pPr>
      <w:spacing w:after="0" w:line="240" w:lineRule="auto"/>
      <w:ind w:left="567"/>
    </w:pPr>
    <w:rPr>
      <w:rFonts w:ascii="Eras Demi ITC" w:hAnsi="Eras Demi ITC"/>
      <w:color w:val="FFFFFF" w:themeColor="background1"/>
      <w:sz w:val="72"/>
      <w:szCs w:val="72"/>
    </w:rPr>
  </w:style>
  <w:style w:type="character" w:customStyle="1" w:styleId="Blue">
    <w:name w:val="Blue"/>
    <w:rsid w:val="00FD18F6"/>
    <w:rPr>
      <w:color w:val="006EC7"/>
    </w:rPr>
  </w:style>
  <w:style w:type="character" w:styleId="FollowedHyperlink">
    <w:name w:val="FollowedHyperlink"/>
    <w:basedOn w:val="DefaultParagraphFont"/>
    <w:rsid w:val="00E74039"/>
    <w:rPr>
      <w:color w:val="800080" w:themeColor="followedHyperlink"/>
      <w:u w:val="single"/>
    </w:rPr>
  </w:style>
  <w:style w:type="paragraph" w:styleId="TOC3">
    <w:name w:val="toc 3"/>
    <w:basedOn w:val="Normal"/>
    <w:next w:val="Normal"/>
    <w:autoRedefine/>
    <w:uiPriority w:val="39"/>
    <w:rsid w:val="00043503"/>
    <w:pPr>
      <w:spacing w:after="100"/>
      <w:ind w:left="440"/>
    </w:pPr>
  </w:style>
  <w:style w:type="paragraph" w:styleId="TOC2">
    <w:name w:val="toc 2"/>
    <w:basedOn w:val="Normal"/>
    <w:next w:val="Normal"/>
    <w:autoRedefine/>
    <w:uiPriority w:val="39"/>
    <w:rsid w:val="0048557E"/>
    <w:pPr>
      <w:spacing w:after="100"/>
      <w:ind w:left="220"/>
    </w:pPr>
  </w:style>
  <w:style w:type="paragraph" w:customStyle="1" w:styleId="Message">
    <w:name w:val="Message"/>
    <w:basedOn w:val="Heading1"/>
    <w:qFormat/>
    <w:rsid w:val="00C426B1"/>
    <w:pPr>
      <w:shd w:val="clear" w:color="auto" w:fill="DBE5F1" w:themeFill="accent1" w:themeFillTint="33"/>
    </w:pPr>
    <w:rPr>
      <w:sz w:val="40"/>
      <w:szCs w:val="40"/>
    </w:rPr>
  </w:style>
  <w:style w:type="paragraph" w:customStyle="1" w:styleId="Picturecaption">
    <w:name w:val="Picture caption"/>
    <w:basedOn w:val="Normal"/>
    <w:qFormat/>
    <w:rsid w:val="00EE3543"/>
    <w:pPr>
      <w:spacing w:before="240" w:after="240"/>
      <w:jc w:val="center"/>
    </w:pPr>
    <w:rPr>
      <w:rFonts w:eastAsia="Times New Roman" w:cs="Times New Roman"/>
      <w:i/>
      <w:iCs/>
      <w:sz w:val="16"/>
    </w:rPr>
  </w:style>
  <w:style w:type="paragraph" w:customStyle="1" w:styleId="Casestudy">
    <w:name w:val="Case study"/>
    <w:basedOn w:val="Heading1"/>
    <w:qFormat/>
    <w:rsid w:val="00204536"/>
    <w:pPr>
      <w:shd w:val="clear" w:color="auto" w:fill="DBE5F1" w:themeFill="accent1" w:themeFillTint="33"/>
      <w:spacing w:before="0"/>
    </w:pPr>
    <w:rPr>
      <w:szCs w:val="40"/>
    </w:rPr>
  </w:style>
  <w:style w:type="paragraph" w:customStyle="1" w:styleId="StyleCasestudyPatternClearAccent4">
    <w:name w:val="Style Case study + Pattern: Clear (Accent 4)"/>
    <w:basedOn w:val="Casestudy"/>
    <w:rsid w:val="00204536"/>
    <w:pPr>
      <w:shd w:val="clear" w:color="auto" w:fill="CCC0D9" w:themeFill="accent4" w:themeFillTint="66"/>
    </w:pPr>
    <w:rPr>
      <w:rFonts w:eastAsia="Times New Roman" w:cs="Times New Roman"/>
      <w:sz w:val="3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915433">
      <w:bodyDiv w:val="1"/>
      <w:marLeft w:val="0"/>
      <w:marRight w:val="0"/>
      <w:marTop w:val="0"/>
      <w:marBottom w:val="0"/>
      <w:divBdr>
        <w:top w:val="none" w:sz="0" w:space="0" w:color="auto"/>
        <w:left w:val="none" w:sz="0" w:space="0" w:color="auto"/>
        <w:bottom w:val="none" w:sz="0" w:space="0" w:color="auto"/>
        <w:right w:val="none" w:sz="0" w:space="0" w:color="auto"/>
      </w:divBdr>
    </w:div>
    <w:div w:id="562764336">
      <w:bodyDiv w:val="1"/>
      <w:marLeft w:val="0"/>
      <w:marRight w:val="0"/>
      <w:marTop w:val="0"/>
      <w:marBottom w:val="0"/>
      <w:divBdr>
        <w:top w:val="none" w:sz="0" w:space="0" w:color="auto"/>
        <w:left w:val="none" w:sz="0" w:space="0" w:color="auto"/>
        <w:bottom w:val="none" w:sz="0" w:space="0" w:color="auto"/>
        <w:right w:val="none" w:sz="0" w:space="0" w:color="auto"/>
      </w:divBdr>
    </w:div>
    <w:div w:id="613169148">
      <w:bodyDiv w:val="1"/>
      <w:marLeft w:val="0"/>
      <w:marRight w:val="0"/>
      <w:marTop w:val="0"/>
      <w:marBottom w:val="0"/>
      <w:divBdr>
        <w:top w:val="none" w:sz="0" w:space="0" w:color="auto"/>
        <w:left w:val="none" w:sz="0" w:space="0" w:color="auto"/>
        <w:bottom w:val="none" w:sz="0" w:space="0" w:color="auto"/>
        <w:right w:val="none" w:sz="0" w:space="0" w:color="auto"/>
      </w:divBdr>
    </w:div>
    <w:div w:id="914436716">
      <w:bodyDiv w:val="1"/>
      <w:marLeft w:val="0"/>
      <w:marRight w:val="0"/>
      <w:marTop w:val="0"/>
      <w:marBottom w:val="0"/>
      <w:divBdr>
        <w:top w:val="none" w:sz="0" w:space="0" w:color="auto"/>
        <w:left w:val="none" w:sz="0" w:space="0" w:color="auto"/>
        <w:bottom w:val="none" w:sz="0" w:space="0" w:color="auto"/>
        <w:right w:val="none" w:sz="0" w:space="0" w:color="auto"/>
      </w:divBdr>
    </w:div>
    <w:div w:id="985859676">
      <w:bodyDiv w:val="1"/>
      <w:marLeft w:val="0"/>
      <w:marRight w:val="0"/>
      <w:marTop w:val="0"/>
      <w:marBottom w:val="0"/>
      <w:divBdr>
        <w:top w:val="none" w:sz="0" w:space="0" w:color="auto"/>
        <w:left w:val="none" w:sz="0" w:space="0" w:color="auto"/>
        <w:bottom w:val="none" w:sz="0" w:space="0" w:color="auto"/>
        <w:right w:val="none" w:sz="0" w:space="0" w:color="auto"/>
      </w:divBdr>
    </w:div>
    <w:div w:id="1466316855">
      <w:bodyDiv w:val="1"/>
      <w:marLeft w:val="0"/>
      <w:marRight w:val="0"/>
      <w:marTop w:val="0"/>
      <w:marBottom w:val="0"/>
      <w:divBdr>
        <w:top w:val="none" w:sz="0" w:space="0" w:color="auto"/>
        <w:left w:val="none" w:sz="0" w:space="0" w:color="auto"/>
        <w:bottom w:val="none" w:sz="0" w:space="0" w:color="auto"/>
        <w:right w:val="none" w:sz="0" w:space="0" w:color="auto"/>
      </w:divBdr>
    </w:div>
    <w:div w:id="1662275759">
      <w:bodyDiv w:val="1"/>
      <w:marLeft w:val="0"/>
      <w:marRight w:val="0"/>
      <w:marTop w:val="0"/>
      <w:marBottom w:val="0"/>
      <w:divBdr>
        <w:top w:val="none" w:sz="0" w:space="0" w:color="auto"/>
        <w:left w:val="none" w:sz="0" w:space="0" w:color="auto"/>
        <w:bottom w:val="none" w:sz="0" w:space="0" w:color="auto"/>
        <w:right w:val="none" w:sz="0" w:space="0" w:color="auto"/>
      </w:divBdr>
    </w:div>
    <w:div w:id="1827503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G:\EOC\annual%20planning%20and%20reporting\reporting\EOC%20Annual%20Report\Annual%20Report%2013%20-%2014\Annual%20Report%2013-14%20-%20in%20new%20template.docx" TargetMode="External"/><Relationship Id="rId18" Type="http://schemas.openxmlformats.org/officeDocument/2006/relationships/header" Target="header1.xml"/><Relationship Id="rId26" Type="http://schemas.openxmlformats.org/officeDocument/2006/relationships/image" Target="media/image9.jpeg"/><Relationship Id="rId39" Type="http://schemas.openxmlformats.org/officeDocument/2006/relationships/image" Target="media/image15.png"/><Relationship Id="rId21" Type="http://schemas.microsoft.com/office/2007/relationships/hdphoto" Target="media/hdphoto2.wdp"/><Relationship Id="rId34" Type="http://schemas.microsoft.com/office/2007/relationships/hdphoto" Target="media/hdphoto3.wdp"/><Relationship Id="rId42" Type="http://schemas.openxmlformats.org/officeDocument/2006/relationships/image" Target="media/image16.jpeg"/><Relationship Id="rId47" Type="http://schemas.openxmlformats.org/officeDocument/2006/relationships/image" Target="media/image19.png"/><Relationship Id="rId50" Type="http://schemas.openxmlformats.org/officeDocument/2006/relationships/image" Target="media/image22.jpeg"/><Relationship Id="rId55" Type="http://schemas.openxmlformats.org/officeDocument/2006/relationships/hyperlink" Target="http://www.austlii.edu.au/au/cases/sa/SAEOT/2013/12.html" TargetMode="External"/><Relationship Id="rId63" Type="http://schemas.openxmlformats.org/officeDocument/2006/relationships/image" Target="media/image29.jpeg"/><Relationship Id="rId68" Type="http://schemas.openxmlformats.org/officeDocument/2006/relationships/image" Target="media/image33.png"/><Relationship Id="rId76" Type="http://schemas.openxmlformats.org/officeDocument/2006/relationships/image" Target="media/image37.PNG"/><Relationship Id="rId84" Type="http://schemas.openxmlformats.org/officeDocument/2006/relationships/hyperlink" Target="https://twitter.com/galeanne15" TargetMode="External"/><Relationship Id="rId89"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35.png"/><Relationship Id="rId2" Type="http://schemas.openxmlformats.org/officeDocument/2006/relationships/customXml" Target="../customXml/item2.xml"/><Relationship Id="rId16" Type="http://schemas.openxmlformats.org/officeDocument/2006/relationships/image" Target="media/image3.jpg"/><Relationship Id="rId29" Type="http://schemas.openxmlformats.org/officeDocument/2006/relationships/hyperlink" Target="http://www.eoc.sa.gov.au/eo-resources/events/mitchell-orations/mitchell-oration-2013" TargetMode="External"/><Relationship Id="rId11" Type="http://schemas.openxmlformats.org/officeDocument/2006/relationships/image" Target="media/image2.wmf"/><Relationship Id="rId24" Type="http://schemas.openxmlformats.org/officeDocument/2006/relationships/image" Target="media/image8.jpg"/><Relationship Id="rId32" Type="http://schemas.openxmlformats.org/officeDocument/2006/relationships/image" Target="media/image13.png"/><Relationship Id="rId37" Type="http://schemas.openxmlformats.org/officeDocument/2006/relationships/hyperlink" Target="http://www.eoc.sa.gov.au/eo-resources/videos-and-ecourses/video-links/chiefs-gender-equity-videos%20" TargetMode="External"/><Relationship Id="rId40" Type="http://schemas.openxmlformats.org/officeDocument/2006/relationships/footer" Target="footer4.xml"/><Relationship Id="rId45" Type="http://schemas.openxmlformats.org/officeDocument/2006/relationships/chart" Target="charts/chart1.xml"/><Relationship Id="rId53" Type="http://schemas.openxmlformats.org/officeDocument/2006/relationships/image" Target="media/image25.png"/><Relationship Id="rId58" Type="http://schemas.openxmlformats.org/officeDocument/2006/relationships/hyperlink" Target="http://www.austlii.edu.au/au/cases/sa/SAEOT/2013/11.html" TargetMode="External"/><Relationship Id="rId66" Type="http://schemas.openxmlformats.org/officeDocument/2006/relationships/image" Target="media/image31.jpeg"/><Relationship Id="rId74" Type="http://schemas.openxmlformats.org/officeDocument/2006/relationships/hyperlink" Target="http://www.eoc.sa.gov.au" TargetMode="External"/><Relationship Id="rId79" Type="http://schemas.openxmlformats.org/officeDocument/2006/relationships/image" Target="media/image40.png"/><Relationship Id="rId87" Type="http://schemas.openxmlformats.org/officeDocument/2006/relationships/footer" Target="footer5.xml"/><Relationship Id="rId5" Type="http://schemas.openxmlformats.org/officeDocument/2006/relationships/settings" Target="settings.xml"/><Relationship Id="rId61" Type="http://schemas.openxmlformats.org/officeDocument/2006/relationships/image" Target="media/image28.jpeg"/><Relationship Id="rId82" Type="http://schemas.openxmlformats.org/officeDocument/2006/relationships/hyperlink" Target="https://www.facebook.com/pages/Equal-Opportunity-Commission-of-South-Australia/325106495557" TargetMode="External"/><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file:///G:\EOC\annual%20planning%20and%20reporting\reporting\EOC%20Annual%20Report\Annual%20Report%2013%20-%2014\Annual%20Report%2013-14%20-%20in%20new%20template.docx" TargetMode="External"/><Relationship Id="rId22" Type="http://schemas.openxmlformats.org/officeDocument/2006/relationships/image" Target="media/image6.jpeg"/><Relationship Id="rId27" Type="http://schemas.openxmlformats.org/officeDocument/2006/relationships/hyperlink" Target="http://www.humanrights.gov.au/supporting-working-parents-pregnancy-and-return-work-national-review-0" TargetMode="External"/><Relationship Id="rId30" Type="http://schemas.openxmlformats.org/officeDocument/2006/relationships/image" Target="media/image11.jpeg"/><Relationship Id="rId35" Type="http://schemas.openxmlformats.org/officeDocument/2006/relationships/footer" Target="footer3.xml"/><Relationship Id="rId43" Type="http://schemas.openxmlformats.org/officeDocument/2006/relationships/image" Target="media/image17.jpeg"/><Relationship Id="rId48" Type="http://schemas.openxmlformats.org/officeDocument/2006/relationships/image" Target="media/image20.png"/><Relationship Id="rId56" Type="http://schemas.openxmlformats.org/officeDocument/2006/relationships/image" Target="media/image27.jpeg"/><Relationship Id="rId64" Type="http://schemas.microsoft.com/office/2007/relationships/hdphoto" Target="media/hdphoto6.wdp"/><Relationship Id="rId69" Type="http://schemas.openxmlformats.org/officeDocument/2006/relationships/image" Target="media/image34.jpeg"/><Relationship Id="rId77" Type="http://schemas.openxmlformats.org/officeDocument/2006/relationships/image" Target="media/image38.png"/><Relationship Id="rId8" Type="http://schemas.openxmlformats.org/officeDocument/2006/relationships/endnotes" Target="endnotes.xml"/><Relationship Id="rId51" Type="http://schemas.openxmlformats.org/officeDocument/2006/relationships/image" Target="media/image23.png"/><Relationship Id="rId72" Type="http://schemas.microsoft.com/office/2007/relationships/hdphoto" Target="media/hdphoto8.wdp"/><Relationship Id="rId80" Type="http://schemas.openxmlformats.org/officeDocument/2006/relationships/image" Target="media/image41.png"/><Relationship Id="rId85" Type="http://schemas.openxmlformats.org/officeDocument/2006/relationships/image" Target="media/image42.jpeg"/><Relationship Id="rId3" Type="http://schemas.openxmlformats.org/officeDocument/2006/relationships/numbering" Target="numbering.xml"/><Relationship Id="rId12" Type="http://schemas.openxmlformats.org/officeDocument/2006/relationships/hyperlink" Target="file:///G:\EOC\annual%20planning%20and%20reporting\reporting\EOC%20Annual%20Report\Annual%20Report%2013%20-%2014\Annual%20Report%2013-14%20-%20in%20new%20template.docx" TargetMode="External"/><Relationship Id="rId17" Type="http://schemas.openxmlformats.org/officeDocument/2006/relationships/image" Target="media/image4.jpeg"/><Relationship Id="rId25" Type="http://schemas.openxmlformats.org/officeDocument/2006/relationships/hyperlink" Target="http://www.humanrightscommission.vic.gov.au/index.php/news-and-events/commission-news/item/778-submission-to-proposed-amendments-to-racial-discrimination-act%20" TargetMode="External"/><Relationship Id="rId33" Type="http://schemas.openxmlformats.org/officeDocument/2006/relationships/image" Target="media/image14.jpeg"/><Relationship Id="rId38" Type="http://schemas.openxmlformats.org/officeDocument/2006/relationships/hyperlink" Target="file:///C:\Users\cxdal\AppData\Local\Temp\www.eoc.sa.gov.au\eo-business\chiefs-gender-equity" TargetMode="External"/><Relationship Id="rId46" Type="http://schemas.openxmlformats.org/officeDocument/2006/relationships/image" Target="media/image18.png"/><Relationship Id="rId59" Type="http://schemas.openxmlformats.org/officeDocument/2006/relationships/hyperlink" Target="http://www.austlii.edu.au/au/cases/sa/SAEOT/2013/13.html" TargetMode="External"/><Relationship Id="rId67" Type="http://schemas.openxmlformats.org/officeDocument/2006/relationships/image" Target="media/image32.jpeg"/><Relationship Id="rId20" Type="http://schemas.openxmlformats.org/officeDocument/2006/relationships/image" Target="media/image5.png"/><Relationship Id="rId41" Type="http://schemas.openxmlformats.org/officeDocument/2006/relationships/header" Target="header3.xml"/><Relationship Id="rId54" Type="http://schemas.openxmlformats.org/officeDocument/2006/relationships/image" Target="media/image26.png"/><Relationship Id="rId62" Type="http://schemas.microsoft.com/office/2007/relationships/hdphoto" Target="media/hdphoto5.wdp"/><Relationship Id="rId70" Type="http://schemas.microsoft.com/office/2007/relationships/hdphoto" Target="media/hdphoto7.wdp"/><Relationship Id="rId75" Type="http://schemas.openxmlformats.org/officeDocument/2006/relationships/hyperlink" Target="http://www.eo4schools.net.au/" TargetMode="External"/><Relationship Id="rId83" Type="http://schemas.openxmlformats.org/officeDocument/2006/relationships/hyperlink" Target="http://www.facebook.com/pages/Equal-Opportunity-Commission-of-South-Australia/325106495557"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7.jpg"/><Relationship Id="rId28" Type="http://schemas.openxmlformats.org/officeDocument/2006/relationships/image" Target="media/image10.jpeg"/><Relationship Id="rId36" Type="http://schemas.openxmlformats.org/officeDocument/2006/relationships/header" Target="header2.xml"/><Relationship Id="rId49" Type="http://schemas.openxmlformats.org/officeDocument/2006/relationships/image" Target="media/image21.png"/><Relationship Id="rId57" Type="http://schemas.openxmlformats.org/officeDocument/2006/relationships/hyperlink" Target="http://www.austlii.edu.au/au/cases/sa/SAEOT/2013/10.html" TargetMode="External"/><Relationship Id="rId10" Type="http://schemas.microsoft.com/office/2007/relationships/hdphoto" Target="media/hdphoto1.wdp"/><Relationship Id="rId31" Type="http://schemas.openxmlformats.org/officeDocument/2006/relationships/image" Target="media/image12.png"/><Relationship Id="rId44" Type="http://schemas.microsoft.com/office/2007/relationships/hdphoto" Target="media/hdphoto4.wdp"/><Relationship Id="rId52" Type="http://schemas.openxmlformats.org/officeDocument/2006/relationships/image" Target="media/image24.png"/><Relationship Id="rId60" Type="http://schemas.openxmlformats.org/officeDocument/2006/relationships/hyperlink" Target="http://www.austlii.edu.au/au/cases/sa/SAEOT/2013/14.html" TargetMode="External"/><Relationship Id="rId65" Type="http://schemas.openxmlformats.org/officeDocument/2006/relationships/image" Target="media/image30.jpeg"/><Relationship Id="rId73" Type="http://schemas.openxmlformats.org/officeDocument/2006/relationships/image" Target="media/image36.png"/><Relationship Id="rId78" Type="http://schemas.openxmlformats.org/officeDocument/2006/relationships/image" Target="media/image39.png"/><Relationship Id="rId81" Type="http://schemas.openxmlformats.org/officeDocument/2006/relationships/hyperlink" Target="https://twitter.com/eocsa" TargetMode="External"/><Relationship Id="rId86" Type="http://schemas.openxmlformats.org/officeDocument/2006/relationships/header" Target="header4.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2"/>
    </mc:Choice>
    <mc:Fallback>
      <c:style val="22"/>
    </mc:Fallback>
  </mc:AlternateContent>
  <c:chart>
    <c:autoTitleDeleted val="0"/>
    <c:plotArea>
      <c:layout/>
      <c:barChart>
        <c:barDir val="col"/>
        <c:grouping val="clustered"/>
        <c:varyColors val="0"/>
        <c:ser>
          <c:idx val="0"/>
          <c:order val="0"/>
          <c:invertIfNegative val="0"/>
          <c:dLbls>
            <c:dLbl>
              <c:idx val="0"/>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2"/>
              <c:delete val="1"/>
              <c:extLst>
                <c:ext xmlns:c15="http://schemas.microsoft.com/office/drawing/2012/chart" uri="{CE6537A1-D6FC-4f65-9D91-7224C49458BB}"/>
              </c:extLst>
            </c:dLbl>
            <c:dLbl>
              <c:idx val="13"/>
              <c:delete val="1"/>
              <c:extLst>
                <c:ext xmlns:c15="http://schemas.microsoft.com/office/drawing/2012/chart" uri="{CE6537A1-D6FC-4f65-9D91-7224C49458BB}"/>
              </c:extLst>
            </c:dLbl>
            <c:dLbl>
              <c:idx val="14"/>
              <c:delete val="1"/>
              <c:extLst>
                <c:ext xmlns:c15="http://schemas.microsoft.com/office/drawing/2012/chart" uri="{CE6537A1-D6FC-4f65-9D91-7224C49458BB}"/>
              </c:extLst>
            </c:dLbl>
            <c:dLbl>
              <c:idx val="15"/>
              <c:delete val="1"/>
              <c:extLst>
                <c:ext xmlns:c15="http://schemas.microsoft.com/office/drawing/2012/chart" uri="{CE6537A1-D6FC-4f65-9D91-7224C49458BB}"/>
              </c:extLst>
            </c:dLbl>
            <c:dLbl>
              <c:idx val="17"/>
              <c:delete val="1"/>
              <c:extLst>
                <c:ext xmlns:c15="http://schemas.microsoft.com/office/drawing/2012/chart" uri="{CE6537A1-D6FC-4f65-9D91-7224C49458BB}"/>
              </c:extLst>
            </c:dLbl>
            <c:dLbl>
              <c:idx val="18"/>
              <c:delete val="1"/>
              <c:extLst>
                <c:ext xmlns:c15="http://schemas.microsoft.com/office/drawing/2012/chart" uri="{CE6537A1-D6FC-4f65-9D91-7224C49458BB}"/>
              </c:extLst>
            </c:dLbl>
            <c:dLbl>
              <c:idx val="19"/>
              <c:delete val="1"/>
              <c:extLst>
                <c:ext xmlns:c15="http://schemas.microsoft.com/office/drawing/2012/chart" uri="{CE6537A1-D6FC-4f65-9D91-7224C49458BB}"/>
              </c:extLst>
            </c:dLbl>
            <c:dLbl>
              <c:idx val="21"/>
              <c:delete val="1"/>
              <c:extLst>
                <c:ext xmlns:c15="http://schemas.microsoft.com/office/drawing/2012/chart" uri="{CE6537A1-D6FC-4f65-9D91-7224C49458BB}"/>
              </c:extLst>
            </c:dLbl>
            <c:dLbl>
              <c:idx val="22"/>
              <c:delete val="1"/>
              <c:extLst>
                <c:ext xmlns:c15="http://schemas.microsoft.com/office/drawing/2012/chart" uri="{CE6537A1-D6FC-4f65-9D91-7224C49458BB}"/>
              </c:extLst>
            </c:dLbl>
            <c:dLbl>
              <c:idx val="24"/>
              <c:delete val="1"/>
              <c:extLst>
                <c:ext xmlns:c15="http://schemas.microsoft.com/office/drawing/2012/chart" uri="{CE6537A1-D6FC-4f65-9D91-7224C49458BB}"/>
              </c:extLst>
            </c:dLbl>
            <c:dLbl>
              <c:idx val="25"/>
              <c:delete val="1"/>
              <c:extLst>
                <c:ext xmlns:c15="http://schemas.microsoft.com/office/drawing/2012/chart" uri="{CE6537A1-D6FC-4f65-9D91-7224C49458BB}"/>
              </c:extLst>
            </c:dLbl>
            <c:dLbl>
              <c:idx val="26"/>
              <c:delete val="1"/>
              <c:extLst>
                <c:ext xmlns:c15="http://schemas.microsoft.com/office/drawing/2012/chart" uri="{CE6537A1-D6FC-4f65-9D91-7224C49458BB}"/>
              </c:extLst>
            </c:dLbl>
            <c:dLbl>
              <c:idx val="27"/>
              <c:delete val="1"/>
              <c:extLst>
                <c:ext xmlns:c15="http://schemas.microsoft.com/office/drawing/2012/chart" uri="{CE6537A1-D6FC-4f65-9D91-7224C49458BB}"/>
              </c:extLst>
            </c:dLbl>
            <c:dLbl>
              <c:idx val="28"/>
              <c:delete val="1"/>
              <c:extLst>
                <c:ext xmlns:c15="http://schemas.microsoft.com/office/drawing/2012/chart" uri="{CE6537A1-D6FC-4f65-9D91-7224C49458BB}"/>
              </c:extLst>
            </c:dLbl>
            <c:dLbl>
              <c:idx val="29"/>
              <c:delete val="1"/>
              <c:extLst>
                <c:ext xmlns:c15="http://schemas.microsoft.com/office/drawing/2012/chart" uri="{CE6537A1-D6FC-4f65-9D91-7224C49458BB}"/>
              </c:extLst>
            </c:dLbl>
            <c:dLbl>
              <c:idx val="30"/>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GRNDCOUNT!$A$10:$A$40</c:f>
              <c:strCache>
                <c:ptCount val="31"/>
                <c:pt idx="0">
                  <c:v>Advertising</c:v>
                </c:pt>
                <c:pt idx="1">
                  <c:v>Age</c:v>
                </c:pt>
                <c:pt idx="2">
                  <c:v>Appearance/Dress</c:v>
                </c:pt>
                <c:pt idx="3">
                  <c:v>Association with a Child</c:v>
                </c:pt>
                <c:pt idx="4">
                  <c:v>Bullying</c:v>
                </c:pt>
                <c:pt idx="5">
                  <c:v>Caring Responsibilities</c:v>
                </c:pt>
                <c:pt idx="6">
                  <c:v>Chosen Gender</c:v>
                </c:pt>
                <c:pt idx="7">
                  <c:v>Criminal Record</c:v>
                </c:pt>
                <c:pt idx="8">
                  <c:v>Disability</c:v>
                </c:pt>
                <c:pt idx="9">
                  <c:v>Family Law/Child Custody</c:v>
                </c:pt>
                <c:pt idx="10">
                  <c:v>General Complaint</c:v>
                </c:pt>
                <c:pt idx="11">
                  <c:v>General EO Matters</c:v>
                </c:pt>
                <c:pt idx="12">
                  <c:v>Identity of Spouse or Partner</c:v>
                </c:pt>
                <c:pt idx="13">
                  <c:v>Industrial</c:v>
                </c:pt>
                <c:pt idx="14">
                  <c:v>Legal</c:v>
                </c:pt>
                <c:pt idx="15">
                  <c:v>Marital Status</c:v>
                </c:pt>
                <c:pt idx="16">
                  <c:v>No EO Ground</c:v>
                </c:pt>
                <c:pt idx="17">
                  <c:v>Parental Leave</c:v>
                </c:pt>
                <c:pt idx="18">
                  <c:v>Pregnancy</c:v>
                </c:pt>
                <c:pt idx="19">
                  <c:v>Privacy</c:v>
                </c:pt>
                <c:pt idx="20">
                  <c:v>Race</c:v>
                </c:pt>
                <c:pt idx="21">
                  <c:v>Religion</c:v>
                </c:pt>
                <c:pt idx="22">
                  <c:v>Religious Dress</c:v>
                </c:pt>
                <c:pt idx="23">
                  <c:v>Sex</c:v>
                </c:pt>
                <c:pt idx="24">
                  <c:v>Sexual Harrassment</c:v>
                </c:pt>
                <c:pt idx="25">
                  <c:v>Sexuality</c:v>
                </c:pt>
                <c:pt idx="26">
                  <c:v>Social Origin</c:v>
                </c:pt>
                <c:pt idx="27">
                  <c:v>Training</c:v>
                </c:pt>
                <c:pt idx="28">
                  <c:v>Unfair Dismissal</c:v>
                </c:pt>
                <c:pt idx="29">
                  <c:v>Victimisation</c:v>
                </c:pt>
                <c:pt idx="30">
                  <c:v>Whistleblower</c:v>
                </c:pt>
              </c:strCache>
            </c:strRef>
          </c:cat>
          <c:val>
            <c:numRef>
              <c:f>GRNDCOUNT!$D$10:$D$40</c:f>
              <c:numCache>
                <c:formatCode>0.0%</c:formatCode>
                <c:ptCount val="31"/>
                <c:pt idx="0">
                  <c:v>2.1352313167259788E-3</c:v>
                </c:pt>
                <c:pt idx="1">
                  <c:v>6.9039145907473315E-2</c:v>
                </c:pt>
                <c:pt idx="2">
                  <c:v>9.2526690391459068E-3</c:v>
                </c:pt>
                <c:pt idx="3">
                  <c:v>2.8469750889679717E-3</c:v>
                </c:pt>
                <c:pt idx="4">
                  <c:v>6.4768683274021355E-2</c:v>
                </c:pt>
                <c:pt idx="5">
                  <c:v>3.9857651245551601E-2</c:v>
                </c:pt>
                <c:pt idx="6">
                  <c:v>1.2811387900355872E-2</c:v>
                </c:pt>
                <c:pt idx="7">
                  <c:v>5.6939501779359435E-3</c:v>
                </c:pt>
                <c:pt idx="8">
                  <c:v>0.26334519572953735</c:v>
                </c:pt>
                <c:pt idx="9">
                  <c:v>1.4234875444839859E-3</c:v>
                </c:pt>
                <c:pt idx="10">
                  <c:v>3.2028469750889681E-2</c:v>
                </c:pt>
                <c:pt idx="11">
                  <c:v>5.6939501779359428E-2</c:v>
                </c:pt>
                <c:pt idx="12">
                  <c:v>7.1174377224199285E-3</c:v>
                </c:pt>
                <c:pt idx="13">
                  <c:v>5.1957295373665481E-2</c:v>
                </c:pt>
                <c:pt idx="14">
                  <c:v>1.2099644128113879E-2</c:v>
                </c:pt>
                <c:pt idx="15">
                  <c:v>7.8291814946619218E-3</c:v>
                </c:pt>
                <c:pt idx="16">
                  <c:v>0.12597864768683273</c:v>
                </c:pt>
                <c:pt idx="17">
                  <c:v>1.4234875444839859E-3</c:v>
                </c:pt>
                <c:pt idx="18">
                  <c:v>2.9893238434163701E-2</c:v>
                </c:pt>
                <c:pt idx="19">
                  <c:v>1.4234875444839859E-3</c:v>
                </c:pt>
                <c:pt idx="20">
                  <c:v>0.10889679715302492</c:v>
                </c:pt>
                <c:pt idx="21">
                  <c:v>1.3523131672597865E-2</c:v>
                </c:pt>
                <c:pt idx="22">
                  <c:v>2.8469750889679717E-3</c:v>
                </c:pt>
                <c:pt idx="23">
                  <c:v>7.1886120996441275E-2</c:v>
                </c:pt>
                <c:pt idx="24">
                  <c:v>4.7686832740213521E-2</c:v>
                </c:pt>
                <c:pt idx="25">
                  <c:v>1.6370106761565837E-2</c:v>
                </c:pt>
                <c:pt idx="26">
                  <c:v>2.1352313167259788E-3</c:v>
                </c:pt>
                <c:pt idx="27">
                  <c:v>4.9822064056939501E-2</c:v>
                </c:pt>
                <c:pt idx="28">
                  <c:v>1.1387900355871887E-2</c:v>
                </c:pt>
                <c:pt idx="29">
                  <c:v>2.1352313167259787E-2</c:v>
                </c:pt>
                <c:pt idx="30">
                  <c:v>6.405693950177936E-3</c:v>
                </c:pt>
              </c:numCache>
            </c:numRef>
          </c:val>
        </c:ser>
        <c:dLbls>
          <c:showLegendKey val="0"/>
          <c:showVal val="1"/>
          <c:showCatName val="0"/>
          <c:showSerName val="0"/>
          <c:showPercent val="0"/>
          <c:showBubbleSize val="0"/>
        </c:dLbls>
        <c:gapWidth val="150"/>
        <c:axId val="674935488"/>
        <c:axId val="680404408"/>
      </c:barChart>
      <c:catAx>
        <c:axId val="674935488"/>
        <c:scaling>
          <c:orientation val="minMax"/>
        </c:scaling>
        <c:delete val="0"/>
        <c:axPos val="b"/>
        <c:numFmt formatCode="General" sourceLinked="0"/>
        <c:majorTickMark val="out"/>
        <c:minorTickMark val="none"/>
        <c:tickLblPos val="nextTo"/>
        <c:txPr>
          <a:bodyPr rot="-4080000"/>
          <a:lstStyle/>
          <a:p>
            <a:pPr>
              <a:defRPr/>
            </a:pPr>
            <a:endParaRPr lang="en-US"/>
          </a:p>
        </c:txPr>
        <c:crossAx val="680404408"/>
        <c:crosses val="autoZero"/>
        <c:auto val="1"/>
        <c:lblAlgn val="ctr"/>
        <c:lblOffset val="100"/>
        <c:noMultiLvlLbl val="0"/>
      </c:catAx>
      <c:valAx>
        <c:axId val="680404408"/>
        <c:scaling>
          <c:orientation val="minMax"/>
        </c:scaling>
        <c:delete val="0"/>
        <c:axPos val="l"/>
        <c:majorGridlines/>
        <c:numFmt formatCode="0%" sourceLinked="0"/>
        <c:majorTickMark val="out"/>
        <c:minorTickMark val="none"/>
        <c:tickLblPos val="nextTo"/>
        <c:crossAx val="674935488"/>
        <c:crosses val="autoZero"/>
        <c:crossBetween val="between"/>
      </c:valAx>
    </c:plotArea>
    <c:plotVisOnly val="1"/>
    <c:dispBlanksAs val="gap"/>
    <c:showDLblsOverMax val="0"/>
  </c:chart>
  <c:spPr>
    <a:noFill/>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2013 - 2014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43F6D76-F755-4D23-A356-05CD206A3A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B0DB8C86</Template>
  <TotalTime>0</TotalTime>
  <Pages>50</Pages>
  <Words>11902</Words>
  <Characters>67848</Characters>
  <Application>Microsoft Office Word</Application>
  <DocSecurity>0</DocSecurity>
  <Lines>565</Lines>
  <Paragraphs>159</Paragraphs>
  <ScaleCrop>false</ScaleCrop>
  <HeadingPairs>
    <vt:vector size="2" baseType="variant">
      <vt:variant>
        <vt:lpstr>Title</vt:lpstr>
      </vt:variant>
      <vt:variant>
        <vt:i4>1</vt:i4>
      </vt:variant>
    </vt:vector>
  </HeadingPairs>
  <TitlesOfParts>
    <vt:vector size="1" baseType="lpstr">
      <vt:lpstr>Annual Report</vt:lpstr>
    </vt:vector>
  </TitlesOfParts>
  <Company>Government of South Australia</Company>
  <LinksUpToDate>false</LinksUpToDate>
  <CharactersWithSpaces>79591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dc:title>
  <dc:creator>Ms Corina Mulholland</dc:creator>
  <cp:lastModifiedBy>Dalton, Christopher (AGD)</cp:lastModifiedBy>
  <cp:revision>2</cp:revision>
  <cp:lastPrinted>2014-10-29T00:14:00Z</cp:lastPrinted>
  <dcterms:created xsi:type="dcterms:W3CDTF">2018-04-10T07:31:00Z</dcterms:created>
  <dcterms:modified xsi:type="dcterms:W3CDTF">2018-04-10T07:31:00Z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 Ref.">
    <vt:lpwstr/>
  </property>
  <property fmtid="{D5CDD505-2E9C-101B-9397-08002B2CF9AE}" pid="3" name="Doc. Type">
    <vt:lpwstr/>
  </property>
</Properties>
</file>